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2F7" w:rsidRPr="00CD07B7" w:rsidRDefault="009962F7" w:rsidP="009962F7">
      <w:pPr>
        <w:rPr>
          <w:sz w:val="18"/>
          <w:szCs w:val="18"/>
        </w:rPr>
      </w:pPr>
      <w:r w:rsidRPr="00CD07B7">
        <w:rPr>
          <w:rFonts w:hint="eastAsia"/>
          <w:sz w:val="18"/>
          <w:szCs w:val="18"/>
        </w:rPr>
        <w:t>201</w:t>
      </w:r>
      <w:r w:rsidR="008B5AD3">
        <w:rPr>
          <w:rFonts w:hint="eastAsia"/>
          <w:sz w:val="18"/>
          <w:szCs w:val="18"/>
        </w:rPr>
        <w:t>9</w:t>
      </w:r>
      <w:r w:rsidRPr="00CD07B7">
        <w:rPr>
          <w:rFonts w:hint="eastAsia"/>
          <w:sz w:val="18"/>
          <w:szCs w:val="18"/>
        </w:rPr>
        <w:t>.</w:t>
      </w:r>
      <w:r w:rsidR="00290039">
        <w:rPr>
          <w:rFonts w:hint="eastAsia"/>
          <w:sz w:val="18"/>
          <w:szCs w:val="18"/>
        </w:rPr>
        <w:t>10</w:t>
      </w:r>
      <w:r w:rsidRPr="00CD07B7">
        <w:rPr>
          <w:rFonts w:hint="eastAsia"/>
          <w:sz w:val="18"/>
          <w:szCs w:val="18"/>
        </w:rPr>
        <w:t>.</w:t>
      </w:r>
      <w:r w:rsidR="008B5AD3">
        <w:rPr>
          <w:rFonts w:hint="eastAsia"/>
          <w:sz w:val="18"/>
          <w:szCs w:val="18"/>
        </w:rPr>
        <w:t>18</w:t>
      </w:r>
      <w:bookmarkStart w:id="0" w:name="_GoBack"/>
      <w:bookmarkEnd w:id="0"/>
      <w:r w:rsidRPr="00CD07B7">
        <w:rPr>
          <w:rFonts w:hint="eastAsia"/>
          <w:sz w:val="18"/>
          <w:szCs w:val="18"/>
        </w:rPr>
        <w:t>.</w:t>
      </w:r>
      <w:r w:rsidRPr="00CD07B7">
        <w:rPr>
          <w:rFonts w:hint="eastAsia"/>
          <w:sz w:val="18"/>
          <w:szCs w:val="18"/>
        </w:rPr>
        <w:t>社会学概論Ⅱ（上村）</w:t>
      </w:r>
    </w:p>
    <w:p w:rsidR="009962F7" w:rsidRDefault="009962F7" w:rsidP="009962F7">
      <w:pPr>
        <w:jc w:val="center"/>
      </w:pPr>
      <w:r w:rsidRPr="009962F7">
        <w:rPr>
          <w:rFonts w:ascii="ＭＳ ゴシック" w:eastAsia="ＭＳ ゴシック" w:hAnsi="ＭＳ ゴシック" w:hint="eastAsia"/>
          <w:sz w:val="24"/>
        </w:rPr>
        <w:t>有機的連帯のための同業組合――デュルケ</w:t>
      </w:r>
      <w:r w:rsidR="004E0F56">
        <w:rPr>
          <w:rFonts w:ascii="ＭＳ ゴシック" w:eastAsia="ＭＳ ゴシック" w:hAnsi="ＭＳ ゴシック" w:hint="eastAsia"/>
          <w:sz w:val="24"/>
        </w:rPr>
        <w:t>ー</w:t>
      </w:r>
      <w:r w:rsidRPr="009962F7">
        <w:rPr>
          <w:rFonts w:ascii="ＭＳ ゴシック" w:eastAsia="ＭＳ ゴシック" w:hAnsi="ＭＳ ゴシック" w:hint="eastAsia"/>
          <w:sz w:val="24"/>
        </w:rPr>
        <w:t>ム</w:t>
      </w:r>
    </w:p>
    <w:p w:rsidR="009962F7" w:rsidRDefault="009962F7" w:rsidP="009962F7"/>
    <w:p w:rsidR="009962F7" w:rsidRDefault="00D96C6E" w:rsidP="009962F7">
      <w:pPr>
        <w:jc w:val="center"/>
      </w:pPr>
      <w:r>
        <w:rPr>
          <w:noProof/>
        </w:rPr>
        <w:drawing>
          <wp:inline distT="0" distB="0" distL="0" distR="0">
            <wp:extent cx="1104900" cy="1419225"/>
            <wp:effectExtent l="19050" t="0" r="0" b="0"/>
            <wp:docPr id="1" name="図 1" descr="durk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kheim"/>
                    <pic:cNvPicPr>
                      <a:picLocks noChangeAspect="1" noChangeArrowheads="1"/>
                    </pic:cNvPicPr>
                  </pic:nvPicPr>
                  <pic:blipFill>
                    <a:blip r:embed="rId6" cstate="print"/>
                    <a:srcRect/>
                    <a:stretch>
                      <a:fillRect/>
                    </a:stretch>
                  </pic:blipFill>
                  <pic:spPr bwMode="auto">
                    <a:xfrm>
                      <a:off x="0" y="0"/>
                      <a:ext cx="1104900" cy="1419225"/>
                    </a:xfrm>
                    <a:prstGeom prst="rect">
                      <a:avLst/>
                    </a:prstGeom>
                    <a:noFill/>
                    <a:ln w="9525">
                      <a:noFill/>
                      <a:miter lim="800000"/>
                      <a:headEnd/>
                      <a:tailEnd/>
                    </a:ln>
                  </pic:spPr>
                </pic:pic>
              </a:graphicData>
            </a:graphic>
          </wp:inline>
        </w:drawing>
      </w:r>
    </w:p>
    <w:p w:rsidR="009962F7" w:rsidRDefault="009962F7" w:rsidP="009962F7">
      <w:r w:rsidRPr="009962F7">
        <w:rPr>
          <w:szCs w:val="21"/>
        </w:rPr>
        <w:t>É</w:t>
      </w:r>
      <w:r w:rsidRPr="009962F7">
        <w:t>mile Durkheim</w:t>
      </w:r>
      <w:r>
        <w:rPr>
          <w:rFonts w:hint="eastAsia"/>
        </w:rPr>
        <w:t xml:space="preserve">　</w:t>
      </w:r>
      <w:r>
        <w:rPr>
          <w:rFonts w:hint="eastAsia"/>
        </w:rPr>
        <w:t>1858.4.15.</w:t>
      </w:r>
      <w:r>
        <w:rPr>
          <w:rFonts w:hint="eastAsia"/>
        </w:rPr>
        <w:t>～</w:t>
      </w:r>
      <w:r>
        <w:rPr>
          <w:rFonts w:hint="eastAsia"/>
        </w:rPr>
        <w:t>1917.11.15.</w:t>
      </w:r>
    </w:p>
    <w:p w:rsidR="009962F7" w:rsidRDefault="009962F7" w:rsidP="009962F7">
      <w:r>
        <w:rPr>
          <w:rFonts w:hint="eastAsia"/>
        </w:rPr>
        <w:t>社会学の始祖の一人。</w:t>
      </w:r>
      <w:r>
        <w:rPr>
          <w:rFonts w:hint="eastAsia"/>
        </w:rPr>
        <w:t>1895</w:t>
      </w:r>
      <w:r>
        <w:rPr>
          <w:rFonts w:hint="eastAsia"/>
        </w:rPr>
        <w:t>年、ボルドー大学に最初の社会学講座を創設。のちパリ大学教授。社会学誕生の宣言とも言うべき『社会学的方法の規準』を著わし、社会的事実を「物のように」考察するのが社会学だと述べた。『自殺論』では、無際限の欲望に</w:t>
      </w:r>
      <w:r w:rsidR="008746BC" w:rsidRPr="008746BC">
        <w:rPr>
          <w:rFonts w:hint="eastAsia"/>
        </w:rPr>
        <w:t>囚</w:t>
      </w:r>
      <w:r>
        <w:rPr>
          <w:rFonts w:hint="eastAsia"/>
        </w:rPr>
        <w:t>われた現代社会の問題</w:t>
      </w:r>
      <w:r w:rsidR="00C22325">
        <w:rPr>
          <w:rFonts w:hint="eastAsia"/>
        </w:rPr>
        <w:t>点</w:t>
      </w:r>
      <w:r>
        <w:rPr>
          <w:rFonts w:hint="eastAsia"/>
        </w:rPr>
        <w:t>を</w:t>
      </w:r>
      <w:r w:rsidR="00B815B7" w:rsidRPr="00B815B7">
        <w:rPr>
          <w:rFonts w:hint="eastAsia"/>
        </w:rPr>
        <w:t>剔抉</w:t>
      </w:r>
      <w:r>
        <w:rPr>
          <w:rFonts w:hint="eastAsia"/>
        </w:rPr>
        <w:t>し、同業組合の再建という処方箋を与えた。『社会分業論』『宗教生活の原初形態』などの主著のほか、教育・家族・法律・犯罪の社会学的研究を展開した。</w:t>
      </w:r>
    </w:p>
    <w:p w:rsidR="009962F7" w:rsidRDefault="009962F7" w:rsidP="009962F7"/>
    <w:p w:rsidR="009962F7" w:rsidRPr="008D05CB" w:rsidRDefault="00F645DE" w:rsidP="009962F7">
      <w:pPr>
        <w:rPr>
          <w:rFonts w:ascii="ＭＳ ゴシック" w:eastAsia="ＭＳ ゴシック" w:hAnsi="ＭＳ ゴシック"/>
        </w:rPr>
      </w:pPr>
      <w:r w:rsidRPr="008D05CB">
        <w:rPr>
          <w:rFonts w:ascii="ＭＳ ゴシック" w:eastAsia="ＭＳ ゴシック" w:hAnsi="ＭＳ ゴシック" w:hint="eastAsia"/>
        </w:rPr>
        <w:t>１．</w:t>
      </w:r>
      <w:r w:rsidR="009962F7" w:rsidRPr="008D05CB">
        <w:rPr>
          <w:rFonts w:ascii="ＭＳ ゴシック" w:eastAsia="ＭＳ ゴシック" w:hAnsi="ＭＳ ゴシック" w:hint="eastAsia"/>
        </w:rPr>
        <w:t>なぜ自殺を研究したのか？</w:t>
      </w:r>
    </w:p>
    <w:p w:rsidR="009962F7" w:rsidRDefault="009962F7" w:rsidP="009962F7"/>
    <w:p w:rsidR="009962F7" w:rsidRDefault="009962F7" w:rsidP="009962F7">
      <w:r>
        <w:rPr>
          <w:rFonts w:hint="eastAsia"/>
        </w:rPr>
        <w:t>「</w:t>
      </w:r>
      <w:r w:rsidRPr="00F645DE">
        <w:rPr>
          <w:rFonts w:ascii="HG正楷書体-PRO" w:eastAsia="HG正楷書体-PRO" w:hint="eastAsia"/>
        </w:rPr>
        <w:t>科学の進歩というものは、それの対象としている問題の解決に向かってどれほど前進したかという指標によって認識される。</w:t>
      </w:r>
      <w:r w:rsidRPr="00642D5E">
        <w:rPr>
          <w:rFonts w:ascii="HG正楷書体-PRO" w:eastAsia="HG正楷書体-PRO" w:hint="eastAsia"/>
          <w:u w:val="single"/>
        </w:rPr>
        <w:t>それまで未知であった法則が発見されたとき</w:t>
      </w:r>
      <w:r w:rsidRPr="00F645DE">
        <w:rPr>
          <w:rFonts w:ascii="HG正楷書体-PRO" w:eastAsia="HG正楷書体-PRO" w:hint="eastAsia"/>
        </w:rPr>
        <w:t>、あるいは少なくとも、</w:t>
      </w:r>
      <w:r w:rsidRPr="00642D5E">
        <w:rPr>
          <w:rFonts w:ascii="HG正楷書体-PRO" w:eastAsia="HG正楷書体-PRO" w:hint="eastAsia"/>
          <w:u w:val="single"/>
        </w:rPr>
        <w:t>明らかにされた新しい事実が</w:t>
      </w:r>
      <w:r w:rsidRPr="00F645DE">
        <w:rPr>
          <w:rFonts w:ascii="HG正楷書体-PRO" w:eastAsia="HG正楷書体-PRO" w:hint="eastAsia"/>
        </w:rPr>
        <w:t>、究極的な問題解決とみなされるものをもたらさなくとも、</w:t>
      </w:r>
      <w:r w:rsidRPr="00642D5E">
        <w:rPr>
          <w:rFonts w:ascii="HG正楷書体-PRO" w:eastAsia="HG正楷書体-PRO" w:hint="eastAsia"/>
          <w:u w:val="single"/>
        </w:rPr>
        <w:t>問題の立て方を変化させるとき</w:t>
      </w:r>
      <w:r w:rsidRPr="00F645DE">
        <w:rPr>
          <w:rFonts w:ascii="HG正楷書体-PRO" w:eastAsia="HG正楷書体-PRO" w:hint="eastAsia"/>
        </w:rPr>
        <w:t>、科学は進歩したといわれる。しかしあいにく、社会学はこのような状況を呈していない…。…</w:t>
      </w:r>
      <w:r>
        <w:rPr>
          <w:rFonts w:hint="eastAsia"/>
        </w:rPr>
        <w:t>〔</w:t>
      </w:r>
      <w:r w:rsidRPr="00642D5E">
        <w:rPr>
          <w:rFonts w:hint="eastAsia"/>
          <w:u w:val="single"/>
        </w:rPr>
        <w:t>既存の社会学は</w:t>
      </w:r>
      <w:r>
        <w:rPr>
          <w:rFonts w:hint="eastAsia"/>
        </w:rPr>
        <w:t>〕</w:t>
      </w:r>
      <w:r w:rsidRPr="00F645DE">
        <w:rPr>
          <w:rFonts w:ascii="HG正楷書体-PRO" w:eastAsia="HG正楷書体-PRO" w:hint="eastAsia"/>
        </w:rPr>
        <w:t>社会的領域のある限定された部分に光をあてることにつとめるよりも、</w:t>
      </w:r>
      <w:r w:rsidRPr="00642D5E">
        <w:rPr>
          <w:rFonts w:ascii="HG正楷書体-PRO" w:eastAsia="HG正楷書体-PRO" w:hint="eastAsia"/>
          <w:u w:val="single"/>
        </w:rPr>
        <w:t>好んでありとあらゆる問題に手をひろげ、絢爛たる一般論を展開し、なにひとつ問題をはっきり限定して扱おうとしないのだ</w:t>
      </w:r>
      <w:r w:rsidRPr="00F645DE">
        <w:rPr>
          <w:rFonts w:ascii="HG正楷書体-PRO" w:eastAsia="HG正楷書体-PRO" w:hint="eastAsia"/>
        </w:rPr>
        <w:t>。…せいぜいできることといえば、提起した仮説を</w:t>
      </w:r>
      <w:r w:rsidRPr="00642D5E">
        <w:rPr>
          <w:rFonts w:ascii="HG正楷書体-PRO" w:eastAsia="HG正楷書体-PRO" w:hint="eastAsia"/>
          <w:u w:val="single"/>
        </w:rPr>
        <w:t>例証</w:t>
      </w:r>
      <w:r w:rsidRPr="00F645DE">
        <w:rPr>
          <w:rFonts w:ascii="HG正楷書体-PRO" w:eastAsia="HG正楷書体-PRO" w:hint="eastAsia"/>
        </w:rPr>
        <w:t>するのに都合のよい事例を必要に応じて引用するくらいのことであるが、たんに事例をあげることは</w:t>
      </w:r>
      <w:r w:rsidRPr="00642D5E">
        <w:rPr>
          <w:rFonts w:ascii="HG正楷書体-PRO" w:eastAsia="HG正楷書体-PRO" w:hint="eastAsia"/>
          <w:u w:val="single"/>
        </w:rPr>
        <w:t>証明</w:t>
      </w:r>
      <w:r w:rsidRPr="00F645DE">
        <w:rPr>
          <w:rFonts w:ascii="HG正楷書体-PRO" w:eastAsia="HG正楷書体-PRO" w:hint="eastAsia"/>
        </w:rPr>
        <w:t>にはならない。…社会学の将来あることを信じる者は、当然このような事態に終止符をうつように心がけなければならない</w:t>
      </w:r>
      <w:r>
        <w:rPr>
          <w:rFonts w:hint="eastAsia"/>
        </w:rPr>
        <w:t>」（デュルケーム『自殺論』</w:t>
      </w:r>
      <w:r>
        <w:rPr>
          <w:rFonts w:hint="eastAsia"/>
        </w:rPr>
        <w:t>9</w:t>
      </w:r>
      <w:r>
        <w:rPr>
          <w:rFonts w:hint="eastAsia"/>
        </w:rPr>
        <w:t>頁）。</w:t>
      </w:r>
    </w:p>
    <w:p w:rsidR="009962F7" w:rsidRDefault="009962F7" w:rsidP="009962F7"/>
    <w:p w:rsidR="009962F7" w:rsidRDefault="009962F7" w:rsidP="009962F7">
      <w:r>
        <w:rPr>
          <w:rFonts w:hint="eastAsia"/>
        </w:rPr>
        <w:t>「</w:t>
      </w:r>
      <w:r w:rsidRPr="00F645DE">
        <w:rPr>
          <w:rFonts w:ascii="HG正楷書体-PRO" w:eastAsia="HG正楷書体-PRO" w:hint="eastAsia"/>
        </w:rPr>
        <w:t>社会学者は、社会的事実にかんする形而上学的思弁に甘んじないで、</w:t>
      </w:r>
      <w:r w:rsidRPr="00642D5E">
        <w:rPr>
          <w:rFonts w:ascii="HG正楷書体-PRO" w:eastAsia="HG正楷書体-PRO" w:hint="eastAsia"/>
          <w:u w:val="single"/>
        </w:rPr>
        <w:t>はっきりとその輪郭をえがくことができ、いわば指でさししめされ、その境界がどこからどこまでであるかをいうことができるような事実群</w:t>
      </w:r>
      <w:r w:rsidRPr="00F645DE">
        <w:rPr>
          <w:rFonts w:ascii="HG正楷書体-PRO" w:eastAsia="HG正楷書体-PRO" w:hint="eastAsia"/>
        </w:rPr>
        <w:t>を、その研究対象とし、断固それととりくまなければならない。また、</w:t>
      </w:r>
      <w:r w:rsidRPr="00642D5E">
        <w:rPr>
          <w:rFonts w:ascii="HG正楷書体-PRO" w:eastAsia="HG正楷書体-PRO" w:hint="eastAsia"/>
          <w:u w:val="single"/>
        </w:rPr>
        <w:t>歴史学、民族誌、統計学</w:t>
      </w:r>
      <w:r w:rsidRPr="00F645DE">
        <w:rPr>
          <w:rFonts w:ascii="HG正楷書体-PRO" w:eastAsia="HG正楷書体-PRO" w:hint="eastAsia"/>
        </w:rPr>
        <w:t>などの補助的な分野をたんねんに参照しなければならない。これらがなくては、社会学は無力なのである</w:t>
      </w:r>
      <w:r>
        <w:rPr>
          <w:rFonts w:hint="eastAsia"/>
        </w:rPr>
        <w:t>」（</w:t>
      </w:r>
      <w:r>
        <w:rPr>
          <w:rFonts w:hint="eastAsia"/>
        </w:rPr>
        <w:t>11</w:t>
      </w:r>
      <w:r>
        <w:rPr>
          <w:rFonts w:hint="eastAsia"/>
        </w:rPr>
        <w:t>頁）。</w:t>
      </w:r>
    </w:p>
    <w:p w:rsidR="009962F7" w:rsidRDefault="009962F7" w:rsidP="009962F7">
      <w:r>
        <w:rPr>
          <w:rFonts w:hint="eastAsia"/>
        </w:rPr>
        <w:lastRenderedPageBreak/>
        <w:t>「</w:t>
      </w:r>
      <w:r w:rsidRPr="00F645DE">
        <w:rPr>
          <w:rFonts w:ascii="HG正楷書体-PRO" w:eastAsia="HG正楷書体-PRO" w:hint="eastAsia"/>
        </w:rPr>
        <w:t>…この研究からは、</w:t>
      </w:r>
      <w:r w:rsidRPr="00642D5E">
        <w:rPr>
          <w:rFonts w:ascii="HG正楷書体-PRO" w:eastAsia="HG正楷書体-PRO" w:hint="eastAsia"/>
          <w:u w:val="single"/>
        </w:rPr>
        <w:t>現にヨーロッパ社会をおそっている一般的な不安</w:t>
      </w:r>
      <w:r w:rsidRPr="00F645DE">
        <w:rPr>
          <w:rFonts w:ascii="HG正楷書体-PRO" w:eastAsia="HG正楷書体-PRO" w:hint="eastAsia"/>
        </w:rPr>
        <w:t>の原因と、その不安を緩和することのできる克服方法にかんしても、若干の指針がみちびかれるものとおもう。…</w:t>
      </w:r>
      <w:r w:rsidRPr="00642D5E">
        <w:rPr>
          <w:rFonts w:ascii="HG正楷書体-PRO" w:eastAsia="HG正楷書体-PRO" w:hint="eastAsia"/>
          <w:u w:val="single"/>
        </w:rPr>
        <w:t>今日の自殺は、まさしくわれわれを悩ませている集合的な疾患を反映している</w:t>
      </w:r>
      <w:r w:rsidRPr="00F645DE">
        <w:rPr>
          <w:rFonts w:ascii="HG正楷書体-PRO" w:eastAsia="HG正楷書体-PRO" w:hint="eastAsia"/>
        </w:rPr>
        <w:t>ひとつの形態にほかならない。それゆえ、自殺の研究は、その疾患を理解するための一助となることができるであろう</w:t>
      </w:r>
      <w:r>
        <w:rPr>
          <w:rFonts w:hint="eastAsia"/>
        </w:rPr>
        <w:t>」（</w:t>
      </w:r>
      <w:r>
        <w:rPr>
          <w:rFonts w:hint="eastAsia"/>
        </w:rPr>
        <w:t>12</w:t>
      </w:r>
      <w:r>
        <w:rPr>
          <w:rFonts w:hint="eastAsia"/>
        </w:rPr>
        <w:t>頁）。</w:t>
      </w:r>
    </w:p>
    <w:p w:rsidR="009962F7" w:rsidRDefault="009962F7" w:rsidP="009962F7"/>
    <w:p w:rsidR="009962F7" w:rsidRDefault="009962F7" w:rsidP="009962F7">
      <w:r>
        <w:rPr>
          <w:rFonts w:hint="eastAsia"/>
        </w:rPr>
        <w:t>「</w:t>
      </w:r>
      <w:r w:rsidRPr="00F645DE">
        <w:rPr>
          <w:rFonts w:ascii="HG正楷書体-PRO" w:eastAsia="HG正楷書体-PRO" w:hint="eastAsia"/>
        </w:rPr>
        <w:t>…本書の各ページからは、</w:t>
      </w:r>
      <w:r w:rsidRPr="0089528A">
        <w:rPr>
          <w:rFonts w:ascii="HG正楷書体-PRO" w:eastAsia="HG正楷書体-PRO" w:hint="eastAsia"/>
          <w:u w:val="single"/>
        </w:rPr>
        <w:t>個人は、個人をこえたひとつの道徳的実在、すなわち集合的実在</w:t>
      </w:r>
      <w:r w:rsidRPr="0089528A">
        <w:rPr>
          <w:rFonts w:hint="eastAsia"/>
          <w:u w:val="single"/>
        </w:rPr>
        <w:t>〔社会〕</w:t>
      </w:r>
      <w:r w:rsidRPr="0089528A">
        <w:rPr>
          <w:rFonts w:ascii="HG正楷書体-PRO" w:eastAsia="HG正楷書体-PRO" w:hint="eastAsia"/>
          <w:u w:val="single"/>
        </w:rPr>
        <w:t>によって支配されている</w:t>
      </w:r>
      <w:r w:rsidRPr="00F645DE">
        <w:rPr>
          <w:rFonts w:ascii="HG正楷書体-PRO" w:eastAsia="HG正楷書体-PRO" w:hint="eastAsia"/>
        </w:rPr>
        <w:t>という印象がでてこないわけにはいかないとおもう。各民族には固有の自殺率があること、その率は一般死亡率よりも変化しにくいこと、それが変化するときには各社会の固有の増加率にしたがうこと、およびそれが、日、月、年のなかの各時点でしめす変化は、もっぱら社会生活のリズムを再現していることを知るとき、また、結婚生活、離婚、家族、宗教社会、軍隊などが、ばあいによっては数字でも表現できるような明確な法則によって自殺率に影響を与えていることを確認するとき、人びとは、これらの事態や制度を、力も効果ももたない、なにかしら観念的なこしらえものとみることをやめるにちがいない</w:t>
      </w:r>
      <w:r>
        <w:rPr>
          <w:rFonts w:hint="eastAsia"/>
        </w:rPr>
        <w:t>」（</w:t>
      </w:r>
      <w:r>
        <w:rPr>
          <w:rFonts w:hint="eastAsia"/>
        </w:rPr>
        <w:t>14</w:t>
      </w:r>
      <w:r>
        <w:rPr>
          <w:rFonts w:hint="eastAsia"/>
        </w:rPr>
        <w:t>頁）。</w:t>
      </w:r>
    </w:p>
    <w:p w:rsidR="009962F7" w:rsidRDefault="009962F7" w:rsidP="009962F7"/>
    <w:p w:rsidR="009962F7" w:rsidRPr="008D05CB" w:rsidRDefault="00F645DE" w:rsidP="009962F7">
      <w:pPr>
        <w:rPr>
          <w:rFonts w:ascii="ＭＳ ゴシック" w:eastAsia="ＭＳ ゴシック" w:hAnsi="ＭＳ ゴシック"/>
        </w:rPr>
      </w:pPr>
      <w:r w:rsidRPr="008D05CB">
        <w:rPr>
          <w:rFonts w:ascii="ＭＳ ゴシック" w:eastAsia="ＭＳ ゴシック" w:hAnsi="ＭＳ ゴシック" w:hint="eastAsia"/>
        </w:rPr>
        <w:t>２．</w:t>
      </w:r>
      <w:r w:rsidR="009962F7" w:rsidRPr="008D05CB">
        <w:rPr>
          <w:rFonts w:ascii="ＭＳ ゴシック" w:eastAsia="ＭＳ ゴシック" w:hAnsi="ＭＳ ゴシック" w:hint="eastAsia"/>
        </w:rPr>
        <w:t>何が自殺の増加をもたらしたのか？</w:t>
      </w:r>
    </w:p>
    <w:p w:rsidR="009962F7" w:rsidRDefault="009962F7" w:rsidP="009962F7"/>
    <w:p w:rsidR="005362F3" w:rsidRDefault="005362F3" w:rsidP="005362F3">
      <w:r>
        <w:rPr>
          <w:rFonts w:hint="eastAsia"/>
        </w:rPr>
        <w:t>「</w:t>
      </w:r>
      <w:r w:rsidRPr="00DE5A14">
        <w:rPr>
          <w:rFonts w:ascii="HG正楷書体-PRO" w:eastAsia="HG正楷書体-PRO" w:hint="eastAsia"/>
          <w:u w:val="single"/>
        </w:rPr>
        <w:t>自己本位的自殺</w:t>
      </w:r>
      <w:r w:rsidRPr="00AD1403">
        <w:rPr>
          <w:rFonts w:ascii="ＭＳ 明朝" w:hAnsi="ＭＳ 明朝" w:hint="eastAsia"/>
        </w:rPr>
        <w:t>（</w:t>
      </w:r>
      <w:r w:rsidRPr="00AD1403">
        <w:t xml:space="preserve">le suicide </w:t>
      </w:r>
      <w:proofErr w:type="spellStart"/>
      <w:r w:rsidRPr="00AD1403">
        <w:rPr>
          <w:rStyle w:val="a5"/>
          <w:rFonts w:cs="Arial"/>
          <w:b w:val="0"/>
          <w:color w:val="000000"/>
        </w:rPr>
        <w:t>égoïste</w:t>
      </w:r>
      <w:proofErr w:type="spellEnd"/>
      <w:r w:rsidRPr="00AD1403">
        <w:rPr>
          <w:rFonts w:ascii="ＭＳ 明朝" w:hAnsi="ＭＳ 明朝" w:hint="eastAsia"/>
        </w:rPr>
        <w:t>）</w:t>
      </w:r>
      <w:r w:rsidRPr="00096A60">
        <w:rPr>
          <w:rFonts w:ascii="HG正楷書体-PRO" w:eastAsia="HG正楷書体-PRO" w:hint="eastAsia"/>
        </w:rPr>
        <w:t>は、人が、もはや自分の生にその存在理由を認めることができないところから発生し</w:t>
      </w:r>
      <w:r>
        <w:rPr>
          <w:rFonts w:hint="eastAsia"/>
        </w:rPr>
        <w:t>〔「私は何のために生きているの</w:t>
      </w:r>
      <w:r w:rsidR="00B65AB6">
        <w:rPr>
          <w:rFonts w:hint="eastAsia"/>
        </w:rPr>
        <w:t>か</w:t>
      </w:r>
      <w:r>
        <w:rPr>
          <w:rFonts w:hint="eastAsia"/>
        </w:rPr>
        <w:t>？」〕</w:t>
      </w:r>
      <w:r w:rsidRPr="00096A60">
        <w:rPr>
          <w:rFonts w:ascii="HG正楷書体-PRO" w:eastAsia="HG正楷書体-PRO" w:hint="eastAsia"/>
        </w:rPr>
        <w:t>、また</w:t>
      </w:r>
      <w:r w:rsidRPr="00DE5A14">
        <w:rPr>
          <w:rFonts w:ascii="HG正楷書体-PRO" w:eastAsia="HG正楷書体-PRO" w:hint="eastAsia"/>
          <w:u w:val="single"/>
        </w:rPr>
        <w:t>集団本位的自殺</w:t>
      </w:r>
      <w:r w:rsidRPr="00AD1403">
        <w:rPr>
          <w:rFonts w:ascii="ＭＳ 明朝" w:hAnsi="ＭＳ 明朝" w:hint="eastAsia"/>
        </w:rPr>
        <w:t>（</w:t>
      </w:r>
      <w:r w:rsidRPr="00AD1403">
        <w:t xml:space="preserve">le suicide </w:t>
      </w:r>
      <w:proofErr w:type="spellStart"/>
      <w:r w:rsidRPr="00AD1403">
        <w:t>altruiste</w:t>
      </w:r>
      <w:proofErr w:type="spellEnd"/>
      <w:r w:rsidRPr="00AD1403">
        <w:rPr>
          <w:rFonts w:ascii="ＭＳ 明朝" w:hAnsi="ＭＳ 明朝" w:hint="eastAsia"/>
        </w:rPr>
        <w:t>）</w:t>
      </w:r>
      <w:r w:rsidRPr="00096A60">
        <w:rPr>
          <w:rFonts w:ascii="HG正楷書体-PRO" w:eastAsia="HG正楷書体-PRO" w:hint="eastAsia"/>
        </w:rPr>
        <w:t>は、生の存在理由が生そのものの外部にあるかのように感じられるところから発生する</w:t>
      </w:r>
      <w:r>
        <w:rPr>
          <w:rFonts w:hint="eastAsia"/>
        </w:rPr>
        <w:t>〔切腹、殉教、姥捨</w:t>
      </w:r>
      <w:r w:rsidR="005A158A">
        <w:rPr>
          <w:rFonts w:hint="eastAsia"/>
        </w:rPr>
        <w:t>、村八分</w:t>
      </w:r>
      <w:r>
        <w:rPr>
          <w:rFonts w:hint="eastAsia"/>
        </w:rPr>
        <w:t>〕</w:t>
      </w:r>
      <w:r w:rsidRPr="00096A60">
        <w:rPr>
          <w:rFonts w:ascii="HG正楷書体-PRO" w:eastAsia="HG正楷書体-PRO" w:hint="eastAsia"/>
        </w:rPr>
        <w:t>。ところが、…</w:t>
      </w:r>
      <w:r>
        <w:rPr>
          <w:rFonts w:hint="eastAsia"/>
        </w:rPr>
        <w:t>〔</w:t>
      </w:r>
      <w:r w:rsidRPr="00DE5A14">
        <w:rPr>
          <w:rFonts w:hint="eastAsia"/>
          <w:u w:val="single"/>
        </w:rPr>
        <w:t>アノミー的自殺</w:t>
      </w:r>
      <w:r w:rsidRPr="00AD1403">
        <w:rPr>
          <w:rFonts w:ascii="ＭＳ 明朝" w:hAnsi="ＭＳ 明朝" w:hint="eastAsia"/>
        </w:rPr>
        <w:t>（</w:t>
      </w:r>
      <w:r w:rsidRPr="00AD1403">
        <w:t xml:space="preserve">le suicide </w:t>
      </w:r>
      <w:proofErr w:type="spellStart"/>
      <w:r w:rsidRPr="00AD1403">
        <w:t>anomique</w:t>
      </w:r>
      <w:proofErr w:type="spellEnd"/>
      <w:r w:rsidRPr="00AD1403">
        <w:rPr>
          <w:rFonts w:ascii="ＭＳ 明朝" w:hAnsi="ＭＳ 明朝" w:hint="eastAsia"/>
        </w:rPr>
        <w:t>）</w:t>
      </w:r>
      <w:r>
        <w:rPr>
          <w:rFonts w:hint="eastAsia"/>
        </w:rPr>
        <w:t>は〕</w:t>
      </w:r>
      <w:r w:rsidRPr="00096A60">
        <w:rPr>
          <w:rFonts w:ascii="HG正楷書体-PRO" w:eastAsia="HG正楷書体-PRO" w:hint="eastAsia"/>
        </w:rPr>
        <w:t>人の活動が規制されなくなり、それによってかれらが苦悩を負わされているところから生じる</w:t>
      </w:r>
      <w:r w:rsidR="006E200E">
        <w:rPr>
          <w:rFonts w:hint="eastAsia"/>
        </w:rPr>
        <w:t>〔怒りや</w:t>
      </w:r>
      <w:r w:rsidR="00F5424C">
        <w:rPr>
          <w:rFonts w:hint="eastAsia"/>
        </w:rPr>
        <w:t>焦燥</w:t>
      </w:r>
      <w:r w:rsidR="006E200E">
        <w:rPr>
          <w:rFonts w:hint="eastAsia"/>
        </w:rPr>
        <w:t>の爆発〕</w:t>
      </w:r>
      <w:r>
        <w:rPr>
          <w:rFonts w:hint="eastAsia"/>
        </w:rPr>
        <w:t>」（デュルケーム『自殺論』</w:t>
      </w:r>
      <w:r>
        <w:rPr>
          <w:rFonts w:hint="eastAsia"/>
        </w:rPr>
        <w:t>319</w:t>
      </w:r>
      <w:r>
        <w:rPr>
          <w:rFonts w:hint="eastAsia"/>
        </w:rPr>
        <w:t>頁）。</w:t>
      </w:r>
    </w:p>
    <w:p w:rsidR="005362F3" w:rsidRDefault="005362F3" w:rsidP="009962F7"/>
    <w:p w:rsidR="009962F7" w:rsidRDefault="009962F7" w:rsidP="009962F7">
      <w:r>
        <w:rPr>
          <w:rFonts w:hint="eastAsia"/>
        </w:rPr>
        <w:t>「</w:t>
      </w:r>
      <w:r w:rsidRPr="00F645DE">
        <w:rPr>
          <w:rFonts w:ascii="HG正楷書体-PRO" w:eastAsia="HG正楷書体-PRO" w:hint="eastAsia"/>
        </w:rPr>
        <w:t>私はアメリカで</w:t>
      </w:r>
      <w:r w:rsidRPr="00E904E3">
        <w:rPr>
          <w:rFonts w:ascii="HG正楷書体-PRO" w:eastAsia="HG正楷書体-PRO" w:hint="eastAsia"/>
          <w:u w:val="single"/>
        </w:rPr>
        <w:t>この上なく自由で最高に開明され、世界でいちばん幸福な境遇にある人たち</w:t>
      </w:r>
      <w:r w:rsidRPr="00F645DE">
        <w:rPr>
          <w:rFonts w:ascii="HG正楷書体-PRO" w:eastAsia="HG正楷書体-PRO" w:hint="eastAsia"/>
        </w:rPr>
        <w:t>を見た。ところが、</w:t>
      </w:r>
      <w:r w:rsidRPr="00E904E3">
        <w:rPr>
          <w:rFonts w:ascii="HG正楷書体-PRO" w:eastAsia="HG正楷書体-PRO" w:hint="eastAsia"/>
          <w:u w:val="single"/>
        </w:rPr>
        <w:t>彼らの表情にはある種の影がいつもさしているように見えた</w:t>
      </w:r>
      <w:r w:rsidRPr="00F645DE">
        <w:rPr>
          <w:rFonts w:ascii="HG正楷書体-PRO" w:eastAsia="HG正楷書体-PRO" w:hint="eastAsia"/>
        </w:rPr>
        <w:t>。娯楽に耽っているときでさえ、彼らは深刻でほとんど悲しげに見えた</w:t>
      </w:r>
      <w:r>
        <w:rPr>
          <w:rFonts w:hint="eastAsia"/>
        </w:rPr>
        <w:t>」（トクヴィル『アメリカのデモクラシー』第二巻上</w:t>
      </w:r>
      <w:r>
        <w:rPr>
          <w:rFonts w:hint="eastAsia"/>
        </w:rPr>
        <w:t>233</w:t>
      </w:r>
      <w:r>
        <w:rPr>
          <w:rFonts w:hint="eastAsia"/>
        </w:rPr>
        <w:t>頁）。</w:t>
      </w:r>
    </w:p>
    <w:p w:rsidR="009962F7" w:rsidRDefault="009962F7" w:rsidP="009962F7"/>
    <w:p w:rsidR="009962F7" w:rsidRDefault="009962F7" w:rsidP="009962F7">
      <w:r>
        <w:rPr>
          <w:rFonts w:hint="eastAsia"/>
        </w:rPr>
        <w:t>「</w:t>
      </w:r>
      <w:r w:rsidRPr="00E904E3">
        <w:rPr>
          <w:rFonts w:ascii="HG正楷書体-PRO" w:eastAsia="HG正楷書体-PRO" w:hint="eastAsia"/>
          <w:u w:val="single"/>
        </w:rPr>
        <w:t>アメリカ人は何という熱に浮かされて安楽を追求し、しかも、絶えず、安楽に至る最短の道を選び損ねたのではないかという漠然たる不安にどれほど苛まれていることだろう</w:t>
      </w:r>
      <w:r>
        <w:rPr>
          <w:rFonts w:hint="eastAsia"/>
        </w:rPr>
        <w:t>」（</w:t>
      </w:r>
      <w:r>
        <w:rPr>
          <w:rFonts w:hint="eastAsia"/>
        </w:rPr>
        <w:t>233</w:t>
      </w:r>
      <w:r>
        <w:rPr>
          <w:rFonts w:hint="eastAsia"/>
        </w:rPr>
        <w:t>頁）。</w:t>
      </w:r>
    </w:p>
    <w:p w:rsidR="009962F7" w:rsidRDefault="009962F7" w:rsidP="009962F7"/>
    <w:p w:rsidR="009962F7" w:rsidRDefault="009962F7" w:rsidP="009962F7">
      <w:r>
        <w:rPr>
          <w:rFonts w:hint="eastAsia"/>
        </w:rPr>
        <w:t>「</w:t>
      </w:r>
      <w:r w:rsidRPr="00F645DE">
        <w:rPr>
          <w:rFonts w:ascii="HG正楷書体-PRO" w:eastAsia="HG正楷書体-PRO" w:hint="eastAsia"/>
        </w:rPr>
        <w:t>生まれと財産の諸特権が破壊され、あらゆる職業が万人に開かれ、そしてそれぞれの職業の頂点に誰もが自力で到達することが可能なときには、人間の野心の前に広々として平</w:t>
      </w:r>
      <w:r w:rsidRPr="00F645DE">
        <w:rPr>
          <w:rFonts w:ascii="HG正楷書体-PRO" w:eastAsia="HG正楷書体-PRO" w:hint="eastAsia"/>
        </w:rPr>
        <w:lastRenderedPageBreak/>
        <w:t>坦な出世の道が開かれたように見え、人々はとかく栄光の生涯が自分を待っていると夢想する。だがこれは誤った見通しであって、日々の経験によって改められる。</w:t>
      </w:r>
      <w:r w:rsidRPr="00E904E3">
        <w:rPr>
          <w:rFonts w:ascii="HG正楷書体-PRO" w:eastAsia="HG正楷書体-PRO" w:hint="eastAsia"/>
          <w:u w:val="single"/>
        </w:rPr>
        <w:t>平等は</w:t>
      </w:r>
      <w:r w:rsidRPr="00F645DE">
        <w:rPr>
          <w:rFonts w:ascii="HG正楷書体-PRO" w:eastAsia="HG正楷書体-PRO" w:hint="eastAsia"/>
        </w:rPr>
        <w:t>市民それぞれに将来への大きな期待をいだかせるが、その同じ平等がすべての市民を個人では無力にする。</w:t>
      </w:r>
      <w:r w:rsidRPr="00E904E3">
        <w:rPr>
          <w:rFonts w:ascii="HG正楷書体-PRO" w:eastAsia="HG正楷書体-PRO" w:hint="eastAsia"/>
        </w:rPr>
        <w:t>それは</w:t>
      </w:r>
      <w:r w:rsidRPr="00E904E3">
        <w:rPr>
          <w:rFonts w:ascii="HG正楷書体-PRO" w:eastAsia="HG正楷書体-PRO" w:hint="eastAsia"/>
          <w:u w:val="single"/>
        </w:rPr>
        <w:t>彼らの欲望の拡大を許しながら、あらゆる面で彼らの力に限界を付する</w:t>
      </w:r>
      <w:r>
        <w:rPr>
          <w:rFonts w:hint="eastAsia"/>
        </w:rPr>
        <w:t>」（</w:t>
      </w:r>
      <w:r>
        <w:rPr>
          <w:rFonts w:hint="eastAsia"/>
        </w:rPr>
        <w:t>236</w:t>
      </w:r>
      <w:r>
        <w:rPr>
          <w:rFonts w:hint="eastAsia"/>
        </w:rPr>
        <w:t>頁）。</w:t>
      </w:r>
    </w:p>
    <w:p w:rsidR="009962F7" w:rsidRDefault="009962F7" w:rsidP="009962F7"/>
    <w:p w:rsidR="009962F7" w:rsidRDefault="009962F7" w:rsidP="009962F7">
      <w:r>
        <w:rPr>
          <w:rFonts w:hint="eastAsia"/>
        </w:rPr>
        <w:t>「</w:t>
      </w:r>
      <w:r w:rsidRPr="007844D8">
        <w:rPr>
          <w:rFonts w:ascii="HG正楷書体-PRO" w:eastAsia="HG正楷書体-PRO" w:hint="eastAsia"/>
          <w:u w:val="single"/>
        </w:rPr>
        <w:t>フランスには自殺数の増加を嘆く声がある</w:t>
      </w:r>
      <w:r w:rsidRPr="00F645DE">
        <w:rPr>
          <w:rFonts w:ascii="HG正楷書体-PRO" w:eastAsia="HG正楷書体-PRO" w:hint="eastAsia"/>
        </w:rPr>
        <w:t>。アメリカに自殺は稀だが、精神異常は他のどこよりもありふれている。これは同じ病気の異なる兆候である</w:t>
      </w:r>
      <w:r>
        <w:rPr>
          <w:rFonts w:hint="eastAsia"/>
        </w:rPr>
        <w:t>」（</w:t>
      </w:r>
      <w:r>
        <w:rPr>
          <w:rFonts w:hint="eastAsia"/>
        </w:rPr>
        <w:t>238</w:t>
      </w:r>
      <w:r>
        <w:rPr>
          <w:rFonts w:hint="eastAsia"/>
        </w:rPr>
        <w:t>頁）。</w:t>
      </w:r>
    </w:p>
    <w:p w:rsidR="009962F7" w:rsidRDefault="009962F7" w:rsidP="009962F7"/>
    <w:p w:rsidR="009962F7" w:rsidRDefault="009962F7" w:rsidP="009962F7">
      <w:r>
        <w:rPr>
          <w:rFonts w:hint="eastAsia"/>
        </w:rPr>
        <w:t>「</w:t>
      </w:r>
      <w:r w:rsidRPr="00F645DE">
        <w:rPr>
          <w:rFonts w:ascii="HG正楷書体-PRO" w:eastAsia="HG正楷書体-PRO" w:hint="eastAsia"/>
        </w:rPr>
        <w:t>19世紀の初頭以来、経済の発展は主として、</w:t>
      </w:r>
      <w:r w:rsidRPr="00DD6A4E">
        <w:rPr>
          <w:rFonts w:ascii="HG正楷書体-PRO" w:eastAsia="HG正楷書体-PRO" w:hint="eastAsia"/>
          <w:u w:val="single"/>
        </w:rPr>
        <w:t>産業上の諸関係をあらゆる規制から解き放つこと</w:t>
      </w:r>
      <w:r w:rsidRPr="00F645DE">
        <w:rPr>
          <w:rFonts w:ascii="HG正楷書体-PRO" w:eastAsia="HG正楷書体-PRO" w:hint="eastAsia"/>
        </w:rPr>
        <w:t>をつうじてすすめられてきた</w:t>
      </w:r>
      <w:r>
        <w:rPr>
          <w:rFonts w:hint="eastAsia"/>
        </w:rPr>
        <w:t>」（デュルケーム『自殺論』</w:t>
      </w:r>
      <w:r>
        <w:rPr>
          <w:rFonts w:hint="eastAsia"/>
        </w:rPr>
        <w:t>313</w:t>
      </w:r>
      <w:r>
        <w:rPr>
          <w:rFonts w:hint="eastAsia"/>
        </w:rPr>
        <w:t>頁）。</w:t>
      </w:r>
    </w:p>
    <w:p w:rsidR="009962F7" w:rsidRDefault="009962F7" w:rsidP="009962F7"/>
    <w:p w:rsidR="009962F7" w:rsidRDefault="009962F7" w:rsidP="009962F7">
      <w:r>
        <w:rPr>
          <w:rFonts w:hint="eastAsia"/>
        </w:rPr>
        <w:t>「</w:t>
      </w:r>
      <w:r w:rsidRPr="00F645DE">
        <w:rPr>
          <w:rFonts w:ascii="HG正楷書体-PRO" w:eastAsia="HG正楷書体-PRO" w:hint="eastAsia"/>
        </w:rPr>
        <w:t>生産者が、自分の生産物を直接の隣人に売りさばくことしかできなかったかぎりでは、得られるわずかな利益は、欲望をとくに刺激することもありえなかった。しかし、</w:t>
      </w:r>
      <w:r w:rsidRPr="007844D8">
        <w:rPr>
          <w:rFonts w:ascii="HG正楷書体-PRO" w:eastAsia="HG正楷書体-PRO" w:hint="eastAsia"/>
          <w:u w:val="single"/>
        </w:rPr>
        <w:t>いまやほとんど全世界の顧客を相手にすることも期待しうるときになっては</w:t>
      </w:r>
      <w:r w:rsidRPr="00F645DE">
        <w:rPr>
          <w:rFonts w:ascii="HG正楷書体-PRO" w:eastAsia="HG正楷書体-PRO" w:hint="eastAsia"/>
        </w:rPr>
        <w:t>、このかぎりなくひらかれている前途をまえに、どうして情念はかつてのような制限を甘んじて受けいれることができよう</w:t>
      </w:r>
      <w:r>
        <w:rPr>
          <w:rFonts w:hint="eastAsia"/>
        </w:rPr>
        <w:t>」（</w:t>
      </w:r>
      <w:r>
        <w:rPr>
          <w:rFonts w:hint="eastAsia"/>
        </w:rPr>
        <w:t>315</w:t>
      </w:r>
      <w:r>
        <w:rPr>
          <w:rFonts w:hint="eastAsia"/>
        </w:rPr>
        <w:t>頁）。</w:t>
      </w:r>
    </w:p>
    <w:p w:rsidR="009962F7" w:rsidRDefault="009962F7" w:rsidP="009962F7"/>
    <w:p w:rsidR="009962F7" w:rsidRDefault="009962F7" w:rsidP="009962F7">
      <w:r>
        <w:rPr>
          <w:rFonts w:hint="eastAsia"/>
        </w:rPr>
        <w:t>「</w:t>
      </w:r>
      <w:r w:rsidRPr="00F645DE">
        <w:rPr>
          <w:rFonts w:ascii="HG正楷書体-PRO" w:eastAsia="HG正楷書体-PRO" w:hint="eastAsia"/>
        </w:rPr>
        <w:t>賢明な者ならば、獲得した成果を別の成果に取り替えていきたいという際限のない欲求をいだかず、得られた成果を喜んで受けいれることを知っているので、困難な時がおとずれても、生にむすびつくべき理由をそこにみいだしていく。ところが、</w:t>
      </w:r>
      <w:r w:rsidRPr="007844D8">
        <w:rPr>
          <w:rFonts w:ascii="HG正楷書体-PRO" w:eastAsia="HG正楷書体-PRO" w:hint="eastAsia"/>
          <w:u w:val="single"/>
        </w:rPr>
        <w:t>いつも未来にすべての期待をかけ、未来のみを見つめて生きてきた者は、現在の苦悩の慰めとなるものを、過去になにひとつもっていない</w:t>
      </w:r>
      <w:r w:rsidRPr="00F645DE">
        <w:rPr>
          <w:rFonts w:ascii="HG正楷書体-PRO" w:eastAsia="HG正楷書体-PRO" w:hint="eastAsia"/>
        </w:rPr>
        <w:t>。かれにとっては、過去とは、焦燥のなかに通りすぎてきた行程の連続にすぎないからである</w:t>
      </w:r>
      <w:r>
        <w:rPr>
          <w:rFonts w:hint="eastAsia"/>
        </w:rPr>
        <w:t>」（</w:t>
      </w:r>
      <w:r>
        <w:rPr>
          <w:rFonts w:hint="eastAsia"/>
        </w:rPr>
        <w:t>316</w:t>
      </w:r>
      <w:r>
        <w:rPr>
          <w:rFonts w:hint="eastAsia"/>
        </w:rPr>
        <w:t>頁）。</w:t>
      </w:r>
    </w:p>
    <w:p w:rsidR="009962F7" w:rsidRDefault="009962F7" w:rsidP="009962F7"/>
    <w:p w:rsidR="009962F7" w:rsidRPr="00F645DE" w:rsidRDefault="00F645DE" w:rsidP="009962F7">
      <w:pPr>
        <w:rPr>
          <w:rFonts w:ascii="ＭＳ ゴシック" w:eastAsia="ＭＳ ゴシック" w:hAnsi="ＭＳ ゴシック"/>
        </w:rPr>
      </w:pPr>
      <w:r w:rsidRPr="00F645DE">
        <w:rPr>
          <w:rFonts w:ascii="ＭＳ ゴシック" w:eastAsia="ＭＳ ゴシック" w:hAnsi="ＭＳ ゴシック" w:hint="eastAsia"/>
        </w:rPr>
        <w:t>３．</w:t>
      </w:r>
      <w:r w:rsidR="009962F7" w:rsidRPr="00F645DE">
        <w:rPr>
          <w:rFonts w:ascii="ＭＳ ゴシック" w:eastAsia="ＭＳ ゴシック" w:hAnsi="ＭＳ ゴシック" w:hint="eastAsia"/>
        </w:rPr>
        <w:t>アノミーを食い止めることは可能か？</w:t>
      </w:r>
    </w:p>
    <w:p w:rsidR="009962F7" w:rsidRDefault="009962F7" w:rsidP="009962F7"/>
    <w:p w:rsidR="00A5567E" w:rsidRDefault="00A5567E" w:rsidP="009962F7">
      <w:r>
        <w:rPr>
          <w:rFonts w:hint="eastAsia"/>
        </w:rPr>
        <w:t>「</w:t>
      </w:r>
      <w:r w:rsidRPr="00597D7F">
        <w:rPr>
          <w:rFonts w:ascii="HG正楷書体-PRO" w:eastAsia="HG正楷書体-PRO" w:hAnsi="ＭＳ ゴシック" w:hint="eastAsia"/>
          <w:u w:val="single"/>
        </w:rPr>
        <w:t>われわれの探究が、もし思弁的興味しかもつべきではないとするならば、それは瞬時たりとも研究に値しないものと考える</w:t>
      </w:r>
      <w:r w:rsidRPr="00A5567E">
        <w:rPr>
          <w:rFonts w:ascii="HG正楷書体-PRO" w:eastAsia="HG正楷書体-PRO" w:hAnsi="ＭＳ ゴシック" w:hint="eastAsia"/>
        </w:rPr>
        <w:t>。われわれが</w:t>
      </w:r>
      <w:r w:rsidRPr="00597D7F">
        <w:rPr>
          <w:rFonts w:ascii="HG正楷書体-PRO" w:eastAsia="HG正楷書体-PRO" w:hAnsi="ＭＳ ゴシック" w:hint="eastAsia"/>
          <w:u w:val="single"/>
        </w:rPr>
        <w:t>理論的問題と実践的問題とを慎重に切り離す</w:t>
      </w:r>
      <w:r w:rsidRPr="00A5567E">
        <w:rPr>
          <w:rFonts w:ascii="HG正楷書体-PRO" w:eastAsia="HG正楷書体-PRO" w:hAnsi="ＭＳ ゴシック" w:hint="eastAsia"/>
        </w:rPr>
        <w:t>のは、実践的問題を無視するからではない。それどころか、それをもっともよく解決できるようにするためである</w:t>
      </w:r>
      <w:r>
        <w:rPr>
          <w:rFonts w:hint="eastAsia"/>
        </w:rPr>
        <w:t>」（デュルケーム『社会分業論』</w:t>
      </w:r>
      <w:r>
        <w:rPr>
          <w:rFonts w:hint="eastAsia"/>
        </w:rPr>
        <w:t>33</w:t>
      </w:r>
      <w:r>
        <w:rPr>
          <w:rFonts w:hint="eastAsia"/>
        </w:rPr>
        <w:t>頁）。</w:t>
      </w:r>
    </w:p>
    <w:p w:rsidR="00A5567E" w:rsidRDefault="00A5567E" w:rsidP="009962F7"/>
    <w:p w:rsidR="009962F7" w:rsidRDefault="009962F7" w:rsidP="009962F7">
      <w:r>
        <w:rPr>
          <w:rFonts w:hint="eastAsia"/>
        </w:rPr>
        <w:t>「〔現在〕</w:t>
      </w:r>
      <w:r w:rsidRPr="000F4FAB">
        <w:rPr>
          <w:rFonts w:ascii="HG正楷書体-PRO" w:eastAsia="HG正楷書体-PRO" w:hint="eastAsia"/>
          <w:u w:val="single"/>
        </w:rPr>
        <w:t>その増加が病的であると考えられるのは、自己本位的自殺とアノミー的自殺だけ</w:t>
      </w:r>
      <w:r w:rsidRPr="00096A60">
        <w:rPr>
          <w:rFonts w:ascii="HG正楷書体-PRO" w:eastAsia="HG正楷書体-PRO" w:hint="eastAsia"/>
        </w:rPr>
        <w:t>であり、われわれがもっぱら注目しなければならないのも、せんじつめれば、この二つにかぎられる</w:t>
      </w:r>
      <w:r>
        <w:rPr>
          <w:rFonts w:hint="eastAsia"/>
        </w:rPr>
        <w:t>」（デュルケーム『自殺論』</w:t>
      </w:r>
      <w:r>
        <w:rPr>
          <w:rFonts w:hint="eastAsia"/>
        </w:rPr>
        <w:t>477</w:t>
      </w:r>
      <w:r>
        <w:rPr>
          <w:rFonts w:hint="eastAsia"/>
        </w:rPr>
        <w:t>頁）。</w:t>
      </w:r>
    </w:p>
    <w:p w:rsidR="009962F7" w:rsidRDefault="009962F7" w:rsidP="009962F7"/>
    <w:p w:rsidR="009962F7" w:rsidRDefault="009962F7" w:rsidP="009962F7">
      <w:r>
        <w:rPr>
          <w:rFonts w:hint="eastAsia"/>
        </w:rPr>
        <w:lastRenderedPageBreak/>
        <w:t>「</w:t>
      </w:r>
      <w:r w:rsidRPr="00A546FB">
        <w:rPr>
          <w:rFonts w:ascii="HG正楷書体-PRO" w:eastAsia="HG正楷書体-PRO" w:hint="eastAsia"/>
          <w:u w:val="single"/>
        </w:rPr>
        <w:t>自己本位的自殺は、社会があらゆる部分において十分に統合されておらず、そのためにすべての成員の拠りどころとなることができないところから発生する</w:t>
      </w:r>
      <w:r w:rsidRPr="00096A60">
        <w:rPr>
          <w:rFonts w:ascii="HG正楷書体-PRO" w:eastAsia="HG正楷書体-PRO" w:hint="eastAsia"/>
        </w:rPr>
        <w:t>。したがって、この自殺が法外にふえているのは、この自殺の起因している右の状態そのものが、極端にひろまっているためであり、すなわち、社会が混乱し、衰えて、その影響下からあまりにも多くの人間を完全に逸脱するままにまかせているためである。したがって、</w:t>
      </w:r>
      <w:r w:rsidRPr="00A546FB">
        <w:rPr>
          <w:rFonts w:ascii="HG正楷書体-PRO" w:eastAsia="HG正楷書体-PRO" w:hint="eastAsia"/>
          <w:u w:val="single"/>
        </w:rPr>
        <w:t>その病弊をふせぐには</w:t>
      </w:r>
      <w:r w:rsidRPr="00096A60">
        <w:rPr>
          <w:rFonts w:ascii="HG正楷書体-PRO" w:eastAsia="HG正楷書体-PRO" w:hint="eastAsia"/>
        </w:rPr>
        <w:t>、社会集団を十分強固にして、個人をもっとしっかりと掌握できるようにするとともに、個人自身も集団にむすびつくようにさせること以外に方法はない</w:t>
      </w:r>
      <w:r>
        <w:rPr>
          <w:rFonts w:hint="eastAsia"/>
        </w:rPr>
        <w:t>」（</w:t>
      </w:r>
      <w:r>
        <w:rPr>
          <w:rFonts w:hint="eastAsia"/>
        </w:rPr>
        <w:t>477</w:t>
      </w:r>
      <w:r>
        <w:rPr>
          <w:rFonts w:hint="eastAsia"/>
        </w:rPr>
        <w:t>頁）。</w:t>
      </w:r>
    </w:p>
    <w:p w:rsidR="002C35D6" w:rsidRDefault="002C35D6" w:rsidP="009962F7"/>
    <w:p w:rsidR="009962F7" w:rsidRDefault="009962F7" w:rsidP="009962F7">
      <w:r>
        <w:rPr>
          <w:rFonts w:hint="eastAsia"/>
        </w:rPr>
        <w:t>「</w:t>
      </w:r>
      <w:r w:rsidRPr="00096A60">
        <w:rPr>
          <w:rFonts w:ascii="HG正楷書体-PRO" w:eastAsia="HG正楷書体-PRO" w:hint="eastAsia"/>
        </w:rPr>
        <w:t>個人は、</w:t>
      </w:r>
      <w:r w:rsidRPr="00A546FB">
        <w:rPr>
          <w:rFonts w:ascii="HG正楷書体-PRO" w:eastAsia="HG正楷書体-PRO" w:hint="eastAsia"/>
          <w:u w:val="single"/>
        </w:rPr>
        <w:t>自分の行為がある一つの目標に向かっていること</w:t>
      </w:r>
      <w:r w:rsidRPr="00096A60">
        <w:rPr>
          <w:rFonts w:ascii="HG正楷書体-PRO" w:eastAsia="HG正楷書体-PRO" w:hint="eastAsia"/>
        </w:rPr>
        <w:t>を、ときどきではなく、生活のそれぞれの瞬間瞬間において確かめている必要がある。個人は、自分の生をむなしいものと感じないために、</w:t>
      </w:r>
      <w:r w:rsidRPr="00A546FB">
        <w:rPr>
          <w:rFonts w:ascii="HG正楷書体-PRO" w:eastAsia="HG正楷書体-PRO" w:hint="eastAsia"/>
          <w:u w:val="single"/>
        </w:rPr>
        <w:t>かれが直接ふれることのできるある目的に役だっていること</w:t>
      </w:r>
      <w:r w:rsidRPr="00096A60">
        <w:rPr>
          <w:rFonts w:ascii="HG正楷書体-PRO" w:eastAsia="HG正楷書体-PRO" w:hint="eastAsia"/>
        </w:rPr>
        <w:t>をたえず知っていなければならない</w:t>
      </w:r>
      <w:r>
        <w:rPr>
          <w:rFonts w:hint="eastAsia"/>
        </w:rPr>
        <w:t>」（</w:t>
      </w:r>
      <w:r>
        <w:rPr>
          <w:rFonts w:hint="eastAsia"/>
        </w:rPr>
        <w:t>479</w:t>
      </w:r>
      <w:r>
        <w:rPr>
          <w:rFonts w:hint="eastAsia"/>
        </w:rPr>
        <w:t>頁）。</w:t>
      </w:r>
    </w:p>
    <w:p w:rsidR="009962F7" w:rsidRDefault="009962F7" w:rsidP="009962F7"/>
    <w:p w:rsidR="009962F7" w:rsidRDefault="009962F7" w:rsidP="009962F7">
      <w:r>
        <w:rPr>
          <w:rFonts w:hint="eastAsia"/>
        </w:rPr>
        <w:t>「</w:t>
      </w:r>
      <w:r w:rsidRPr="00096A60">
        <w:rPr>
          <w:rFonts w:ascii="HG正楷書体-PRO" w:eastAsia="HG正楷書体-PRO" w:hint="eastAsia"/>
        </w:rPr>
        <w:t>現在、ヨーロッパの社会は、</w:t>
      </w:r>
      <w:r w:rsidRPr="00A546FB">
        <w:rPr>
          <w:rFonts w:ascii="HG正楷書体-PRO" w:eastAsia="HG正楷書体-PRO" w:hint="eastAsia"/>
          <w:u w:val="single"/>
        </w:rPr>
        <w:t>職業生活を無規制のままに放置しておくか、それとも国家の介入によってそれに規制をくわえるか、という二者択一の岐路</w:t>
      </w:r>
      <w:r w:rsidRPr="00096A60">
        <w:rPr>
          <w:rFonts w:ascii="HG正楷書体-PRO" w:eastAsia="HG正楷書体-PRO" w:hint="eastAsia"/>
        </w:rPr>
        <w:t>に立たされている。…国家の活動はつねに画一的で、かぎりなく多様な個々の事情にしたがうことも、それに順応することもできない。その結果、国家の活動は、必然的に圧迫的になり、また均質的になっている。かといって、他方では、たしかに、このように弛緩してしまった生活をすべて未組織のままに放置しておくわけにもいかないとおもわれる</w:t>
      </w:r>
      <w:r>
        <w:rPr>
          <w:rFonts w:hint="eastAsia"/>
        </w:rPr>
        <w:t>」（</w:t>
      </w:r>
      <w:r>
        <w:rPr>
          <w:rFonts w:hint="eastAsia"/>
        </w:rPr>
        <w:t>487</w:t>
      </w:r>
      <w:r>
        <w:rPr>
          <w:rFonts w:hint="eastAsia"/>
        </w:rPr>
        <w:t>頁）。</w:t>
      </w:r>
    </w:p>
    <w:p w:rsidR="009962F7" w:rsidRDefault="009962F7" w:rsidP="009962F7"/>
    <w:p w:rsidR="009962F7" w:rsidRDefault="009962F7" w:rsidP="009962F7">
      <w:r>
        <w:rPr>
          <w:rFonts w:hint="eastAsia"/>
        </w:rPr>
        <w:t>「</w:t>
      </w:r>
      <w:r w:rsidRPr="00096A60">
        <w:rPr>
          <w:rFonts w:ascii="HG正楷書体-PRO" w:eastAsia="HG正楷書体-PRO" w:hint="eastAsia"/>
        </w:rPr>
        <w:t>この二律背反を解決するただ一つの方法は、国家のほかに――とはいえ、国家の影響にしたがう――</w:t>
      </w:r>
      <w:r w:rsidRPr="00A546FB">
        <w:rPr>
          <w:rFonts w:ascii="HG正楷書体-PRO" w:eastAsia="HG正楷書体-PRO" w:hint="eastAsia"/>
          <w:u w:val="single"/>
        </w:rPr>
        <w:t>もっと多様な規制作用を発揮できる一群の集合的な力</w:t>
      </w:r>
      <w:r w:rsidRPr="00096A60">
        <w:rPr>
          <w:rFonts w:ascii="HG正楷書体-PRO" w:eastAsia="HG正楷書体-PRO" w:hint="eastAsia"/>
        </w:rPr>
        <w:t>を形成することである。…</w:t>
      </w:r>
      <w:r w:rsidRPr="00A546FB">
        <w:rPr>
          <w:rFonts w:ascii="HG正楷書体-PRO" w:eastAsia="HG正楷書体-PRO" w:hint="eastAsia"/>
          <w:u w:val="single"/>
        </w:rPr>
        <w:t>同業組合</w:t>
      </w:r>
      <w:r>
        <w:rPr>
          <w:rFonts w:hint="eastAsia"/>
        </w:rPr>
        <w:t>〔</w:t>
      </w:r>
      <w:r>
        <w:rPr>
          <w:rFonts w:hint="eastAsia"/>
        </w:rPr>
        <w:t>corporation</w:t>
      </w:r>
      <w:r>
        <w:rPr>
          <w:rFonts w:hint="eastAsia"/>
        </w:rPr>
        <w:t>〕</w:t>
      </w:r>
      <w:r w:rsidRPr="00096A60">
        <w:rPr>
          <w:rFonts w:ascii="HG正楷書体-PRO" w:eastAsia="HG正楷書体-PRO" w:hint="eastAsia"/>
        </w:rPr>
        <w:t>は、現実と十分に密着し、十分に直接的、恒常的な接触があるので、現実のあらゆる微妙な性格をよく把握しており、しかも、十分な自立性をもっていて、現実の多様性を尊重しうるはず…である。したがって、</w:t>
      </w:r>
      <w:r w:rsidRPr="00A546FB">
        <w:rPr>
          <w:rFonts w:ascii="HG正楷書体-PRO" w:eastAsia="HG正楷書体-PRO" w:hint="eastAsia"/>
          <w:u w:val="single"/>
        </w:rPr>
        <w:t>保険、救済、退職年金</w:t>
      </w:r>
      <w:r w:rsidRPr="00096A60">
        <w:rPr>
          <w:rFonts w:ascii="HG正楷書体-PRO" w:eastAsia="HG正楷書体-PRO" w:hint="eastAsia"/>
        </w:rPr>
        <w:t>などの事務をとり行なうのは同業組合の任務である。それらの事務は、</w:t>
      </w:r>
      <w:r w:rsidRPr="00A546FB">
        <w:rPr>
          <w:rFonts w:ascii="HG正楷書体-PRO" w:eastAsia="HG正楷書体-PRO" w:hint="eastAsia"/>
          <w:u w:val="single"/>
        </w:rPr>
        <w:t>多くの識者たちがその必要性を感じながらも、すでにあまりにも強力で硬直化している国家の手にゆだねることをためらっているもの</w:t>
      </w:r>
      <w:r w:rsidRPr="00096A60">
        <w:rPr>
          <w:rFonts w:ascii="HG正楷書体-PRO" w:eastAsia="HG正楷書体-PRO" w:hint="eastAsia"/>
        </w:rPr>
        <w:t>である。そして、そのためらいももっともなものがあった</w:t>
      </w:r>
      <w:r>
        <w:rPr>
          <w:rFonts w:hint="eastAsia"/>
        </w:rPr>
        <w:t>」（</w:t>
      </w:r>
      <w:r>
        <w:rPr>
          <w:rFonts w:hint="eastAsia"/>
        </w:rPr>
        <w:t>487</w:t>
      </w:r>
      <w:r>
        <w:rPr>
          <w:rFonts w:hint="eastAsia"/>
        </w:rPr>
        <w:t>頁）。</w:t>
      </w:r>
    </w:p>
    <w:p w:rsidR="009962F7" w:rsidRDefault="009962F7" w:rsidP="009962F7"/>
    <w:p w:rsidR="009962F7" w:rsidRDefault="009962F7" w:rsidP="009962F7">
      <w:r>
        <w:rPr>
          <w:rFonts w:hint="eastAsia"/>
        </w:rPr>
        <w:t>「</w:t>
      </w:r>
      <w:r w:rsidRPr="00096A60">
        <w:rPr>
          <w:rFonts w:ascii="HG正楷書体-PRO" w:eastAsia="HG正楷書体-PRO" w:hint="eastAsia"/>
        </w:rPr>
        <w:t>現在の同業組合は、じつは、たがいに縁もゆかりもないような個々人、表面的でときおりのむすびつきしかないような個々人、あるいは協力者としてよりも、むしろ競争者や敵対者としてたがいを遇しあってさえいるような個々人などから形成されている。しかし、</w:t>
      </w:r>
      <w:r w:rsidRPr="00A546FB">
        <w:rPr>
          <w:rFonts w:ascii="HG正楷書体-PRO" w:eastAsia="HG正楷書体-PRO" w:hint="eastAsia"/>
          <w:u w:val="single"/>
        </w:rPr>
        <w:t>かれらが、共通のものをいま以上に分有するようになり、またかれらとその所属集団との関係が、この意味でさらに緊密に隔てのないものになったあかつきには</w:t>
      </w:r>
      <w:r w:rsidRPr="00096A60">
        <w:rPr>
          <w:rFonts w:ascii="HG正楷書体-PRO" w:eastAsia="HG正楷書体-PRO" w:hint="eastAsia"/>
        </w:rPr>
        <w:t>、かつてほとんどなかったような連帯感が芽ばえてこようし、この職業的環境の精神も、まだ冷たく、成員にとってあまりにもよそよそしく感じられているが、それもかならずや熱気をおびてこよ</w:t>
      </w:r>
      <w:r w:rsidRPr="00096A60">
        <w:rPr>
          <w:rFonts w:ascii="HG正楷書体-PRO" w:eastAsia="HG正楷書体-PRO" w:hint="eastAsia"/>
        </w:rPr>
        <w:lastRenderedPageBreak/>
        <w:t>う</w:t>
      </w:r>
      <w:r>
        <w:rPr>
          <w:rFonts w:hint="eastAsia"/>
        </w:rPr>
        <w:t>」（</w:t>
      </w:r>
      <w:r>
        <w:rPr>
          <w:rFonts w:hint="eastAsia"/>
        </w:rPr>
        <w:t>488</w:t>
      </w:r>
      <w:r>
        <w:rPr>
          <w:rFonts w:hint="eastAsia"/>
        </w:rPr>
        <w:t>頁）。</w:t>
      </w:r>
    </w:p>
    <w:p w:rsidR="009962F7" w:rsidRDefault="009962F7" w:rsidP="009962F7"/>
    <w:p w:rsidR="009962F7" w:rsidRDefault="009962F7" w:rsidP="009962F7">
      <w:r>
        <w:rPr>
          <w:rFonts w:hint="eastAsia"/>
        </w:rPr>
        <w:t>「</w:t>
      </w:r>
      <w:r w:rsidRPr="00096A60">
        <w:rPr>
          <w:rFonts w:ascii="HG正楷書体-PRO" w:eastAsia="HG正楷書体-PRO" w:hint="eastAsia"/>
        </w:rPr>
        <w:t>しかし、同業組合再建によって対処されるのは、自己本位的自殺ばかりではない。</w:t>
      </w:r>
      <w:r w:rsidRPr="00A546FB">
        <w:rPr>
          <w:rFonts w:ascii="HG正楷書体-PRO" w:eastAsia="HG正楷書体-PRO" w:hint="eastAsia"/>
          <w:u w:val="single"/>
        </w:rPr>
        <w:t>アノミー的自殺も、自己本位的自殺と類縁関係にあるので、同じ扱いを受けてしかるべきである</w:t>
      </w:r>
      <w:r w:rsidRPr="00096A60">
        <w:rPr>
          <w:rFonts w:ascii="HG正楷書体-PRO" w:eastAsia="HG正楷書体-PRO" w:hint="eastAsia"/>
        </w:rPr>
        <w:t>。…同業組合の主な役割は、…社会的諸機能、わけても経済的機能に規制をくわえ、要するに現におちいっている無秩序状態からそれらを脱却させることにある。</w:t>
      </w:r>
      <w:r w:rsidRPr="00A546FB">
        <w:rPr>
          <w:rFonts w:ascii="HG正楷書体-PRO" w:eastAsia="HG正楷書体-PRO" w:hint="eastAsia"/>
          <w:u w:val="single"/>
        </w:rPr>
        <w:t>欲望が刺激され、もはや限界をわきまえなくなりがちのとき、組合員のそれぞれの地位にたいする妥当な分け前を決定するのは、つねに同業組合であろう</w:t>
      </w:r>
      <w:r>
        <w:rPr>
          <w:rFonts w:hint="eastAsia"/>
        </w:rPr>
        <w:t>」（</w:t>
      </w:r>
      <w:r>
        <w:rPr>
          <w:rFonts w:hint="eastAsia"/>
        </w:rPr>
        <w:t>491</w:t>
      </w:r>
      <w:r>
        <w:rPr>
          <w:rFonts w:hint="eastAsia"/>
        </w:rPr>
        <w:t>頁）。</w:t>
      </w:r>
    </w:p>
    <w:p w:rsidR="002C35D6" w:rsidRDefault="002C35D6" w:rsidP="009962F7"/>
    <w:p w:rsidR="009962F7" w:rsidRDefault="009962F7" w:rsidP="009962F7">
      <w:r>
        <w:rPr>
          <w:rFonts w:hint="eastAsia"/>
        </w:rPr>
        <w:t>「</w:t>
      </w:r>
      <w:r w:rsidRPr="00096A60">
        <w:rPr>
          <w:rFonts w:ascii="HG正楷書体-PRO" w:eastAsia="HG正楷書体-PRO" w:hint="eastAsia"/>
        </w:rPr>
        <w:t>国家の統一を破壊せずに共同生活の中心を多元化していくことのできる唯一の分権化の方法は、</w:t>
      </w:r>
      <w:r>
        <w:rPr>
          <w:rFonts w:hint="eastAsia"/>
        </w:rPr>
        <w:t>〔地域的分権化ではなく〕</w:t>
      </w:r>
      <w:r w:rsidRPr="00A546FB">
        <w:rPr>
          <w:rFonts w:ascii="HG正楷書体-PRO" w:eastAsia="HG正楷書体-PRO" w:hint="eastAsia"/>
          <w:u w:val="single"/>
        </w:rPr>
        <w:t>職業的分権化</w:t>
      </w:r>
      <w:r w:rsidRPr="00096A60">
        <w:rPr>
          <w:rFonts w:ascii="HG正楷書体-PRO" w:eastAsia="HG正楷書体-PRO" w:hint="eastAsia"/>
        </w:rPr>
        <w:t>とでも呼ぶべきものである。というのは、それらの中心のひとつひとつは特殊な、しかも限定された活動の中心であるため、たがいに切り離すことのできないものであろうし、個人は、やはり全体との連帯をたもちながら、その中心にむすびつくことができるとおもわれるからである。</w:t>
      </w:r>
      <w:r w:rsidRPr="00A546FB">
        <w:rPr>
          <w:rFonts w:ascii="HG正楷書体-PRO" w:eastAsia="HG正楷書体-PRO" w:hint="eastAsia"/>
          <w:u w:val="single"/>
        </w:rPr>
        <w:t>社会生活が、完全に統一をたもちながら、しかも分割されうるのは、分割されたおのおのの部分が一つの機能を代表しているという場合にかぎられるのだ</w:t>
      </w:r>
      <w:r>
        <w:rPr>
          <w:rFonts w:hint="eastAsia"/>
        </w:rPr>
        <w:t>」（</w:t>
      </w:r>
      <w:r>
        <w:rPr>
          <w:rFonts w:hint="eastAsia"/>
        </w:rPr>
        <w:t>502</w:t>
      </w:r>
      <w:r>
        <w:rPr>
          <w:rFonts w:hint="eastAsia"/>
        </w:rPr>
        <w:t>頁）。</w:t>
      </w:r>
    </w:p>
    <w:p w:rsidR="009962F7" w:rsidRDefault="009962F7" w:rsidP="009962F7"/>
    <w:p w:rsidR="009962F7" w:rsidRDefault="009962F7" w:rsidP="009962F7">
      <w:r>
        <w:rPr>
          <w:rFonts w:hint="eastAsia"/>
        </w:rPr>
        <w:t>「</w:t>
      </w:r>
      <w:r w:rsidRPr="00096A60">
        <w:rPr>
          <w:rFonts w:ascii="HG正楷書体-PRO" w:eastAsia="HG正楷書体-PRO" w:hint="eastAsia"/>
        </w:rPr>
        <w:t>この</w:t>
      </w:r>
      <w:r>
        <w:rPr>
          <w:rFonts w:hint="eastAsia"/>
        </w:rPr>
        <w:t>〔自殺を抑止するという〕</w:t>
      </w:r>
      <w:r w:rsidRPr="00096A60">
        <w:rPr>
          <w:rFonts w:ascii="HG正楷書体-PRO" w:eastAsia="HG正楷書体-PRO" w:hint="eastAsia"/>
        </w:rPr>
        <w:t>目標に達するには、もはやみせかけの生命しか吹きこむことのできない時代ものの社会形態をわざわざ復興させる必要もなければ、まったく新しい、歴史上類例のないような社会形態を一からこしらえる必要もない…。</w:t>
      </w:r>
      <w:r w:rsidRPr="00A414D3">
        <w:rPr>
          <w:rFonts w:ascii="HG正楷書体-PRO" w:eastAsia="HG正楷書体-PRO" w:hint="eastAsia"/>
          <w:u w:val="single"/>
        </w:rPr>
        <w:t>必要なことは、過去のなかにふくまれていた新しい生命の萌芽をさぐりだし、その成長をうながすことなのだ</w:t>
      </w:r>
      <w:r>
        <w:rPr>
          <w:rFonts w:hint="eastAsia"/>
        </w:rPr>
        <w:t>」（</w:t>
      </w:r>
      <w:r>
        <w:rPr>
          <w:rFonts w:hint="eastAsia"/>
        </w:rPr>
        <w:t>504</w:t>
      </w:r>
      <w:r>
        <w:rPr>
          <w:rFonts w:hint="eastAsia"/>
        </w:rPr>
        <w:t>頁）。</w:t>
      </w:r>
    </w:p>
    <w:p w:rsidR="009962F7" w:rsidRDefault="009962F7" w:rsidP="009962F7"/>
    <w:p w:rsidR="009962F7" w:rsidRDefault="009962F7" w:rsidP="009962F7"/>
    <w:p w:rsidR="009962F7" w:rsidRPr="00F645DE" w:rsidRDefault="009962F7" w:rsidP="009962F7">
      <w:pPr>
        <w:rPr>
          <w:rFonts w:ascii="ＭＳ ゴシック" w:eastAsia="ＭＳ ゴシック" w:hAnsi="ＭＳ ゴシック"/>
        </w:rPr>
      </w:pPr>
      <w:r w:rsidRPr="00F645DE">
        <w:rPr>
          <w:rFonts w:ascii="ＭＳ ゴシック" w:eastAsia="ＭＳ ゴシック" w:hAnsi="ＭＳ ゴシック" w:hint="eastAsia"/>
        </w:rPr>
        <w:t>文献</w:t>
      </w:r>
    </w:p>
    <w:p w:rsidR="009962F7" w:rsidRDefault="009962F7" w:rsidP="009962F7">
      <w:r>
        <w:rPr>
          <w:rFonts w:hint="eastAsia"/>
        </w:rPr>
        <w:t>◎デュルケーム『自殺論』（中公文庫、</w:t>
      </w:r>
      <w:r>
        <w:rPr>
          <w:rFonts w:hint="eastAsia"/>
        </w:rPr>
        <w:t>1985</w:t>
      </w:r>
      <w:r>
        <w:rPr>
          <w:rFonts w:hint="eastAsia"/>
        </w:rPr>
        <w:t>年）</w:t>
      </w:r>
    </w:p>
    <w:p w:rsidR="009962F7" w:rsidRDefault="009962F7" w:rsidP="009962F7">
      <w:r>
        <w:rPr>
          <w:rFonts w:hint="eastAsia"/>
        </w:rPr>
        <w:t>デュルケーム『社会分業論』（青木書店、</w:t>
      </w:r>
      <w:r>
        <w:rPr>
          <w:rFonts w:hint="eastAsia"/>
        </w:rPr>
        <w:t>1999</w:t>
      </w:r>
      <w:r>
        <w:rPr>
          <w:rFonts w:hint="eastAsia"/>
        </w:rPr>
        <w:t>年）</w:t>
      </w:r>
    </w:p>
    <w:p w:rsidR="009962F7" w:rsidRDefault="009962F7" w:rsidP="009962F7">
      <w:r>
        <w:rPr>
          <w:rFonts w:hint="eastAsia"/>
        </w:rPr>
        <w:t>スミス『国富論――国の豊かさの本質と原因についての研究』（日本経済新聞社、</w:t>
      </w:r>
      <w:r>
        <w:rPr>
          <w:rFonts w:hint="eastAsia"/>
        </w:rPr>
        <w:t>2007</w:t>
      </w:r>
      <w:r>
        <w:rPr>
          <w:rFonts w:hint="eastAsia"/>
        </w:rPr>
        <w:t>年）</w:t>
      </w:r>
    </w:p>
    <w:p w:rsidR="009962F7" w:rsidRDefault="009962F7" w:rsidP="009962F7">
      <w:r>
        <w:rPr>
          <w:rFonts w:hint="eastAsia"/>
        </w:rPr>
        <w:t>トクヴィル『アメリカのデモクラシー』（岩波文庫、</w:t>
      </w:r>
      <w:r>
        <w:rPr>
          <w:rFonts w:hint="eastAsia"/>
        </w:rPr>
        <w:t>2005</w:t>
      </w:r>
      <w:r>
        <w:rPr>
          <w:rFonts w:hint="eastAsia"/>
        </w:rPr>
        <w:t>～</w:t>
      </w:r>
      <w:r>
        <w:rPr>
          <w:rFonts w:hint="eastAsia"/>
        </w:rPr>
        <w:t>2008</w:t>
      </w:r>
      <w:r>
        <w:rPr>
          <w:rFonts w:hint="eastAsia"/>
        </w:rPr>
        <w:t>年）</w:t>
      </w:r>
    </w:p>
    <w:p w:rsidR="009962F7" w:rsidRDefault="009962F7" w:rsidP="009962F7">
      <w:r>
        <w:rPr>
          <w:rFonts w:hint="eastAsia"/>
        </w:rPr>
        <w:t>パーソンズ『社会的行為の構造３』（木鐸社、</w:t>
      </w:r>
      <w:r>
        <w:rPr>
          <w:rFonts w:hint="eastAsia"/>
        </w:rPr>
        <w:t>1992</w:t>
      </w:r>
      <w:r>
        <w:rPr>
          <w:rFonts w:hint="eastAsia"/>
        </w:rPr>
        <w:t>年）</w:t>
      </w:r>
    </w:p>
    <w:p w:rsidR="009962F7" w:rsidRDefault="009962F7" w:rsidP="009962F7">
      <w:r>
        <w:rPr>
          <w:rFonts w:hint="eastAsia"/>
        </w:rPr>
        <w:t>マートン『社会理論と社会構造』（みすず書房、</w:t>
      </w:r>
      <w:r>
        <w:rPr>
          <w:rFonts w:hint="eastAsia"/>
        </w:rPr>
        <w:t>1961</w:t>
      </w:r>
      <w:r>
        <w:rPr>
          <w:rFonts w:hint="eastAsia"/>
        </w:rPr>
        <w:t>年）</w:t>
      </w:r>
    </w:p>
    <w:p w:rsidR="009962F7" w:rsidRDefault="009962F7" w:rsidP="009962F7">
      <w:r>
        <w:rPr>
          <w:rFonts w:hint="eastAsia"/>
        </w:rPr>
        <w:t>折原浩『デュルケームとウェーバー――社会科学の方法』（三一書房、</w:t>
      </w:r>
      <w:r>
        <w:rPr>
          <w:rFonts w:hint="eastAsia"/>
        </w:rPr>
        <w:t>1981</w:t>
      </w:r>
      <w:r>
        <w:rPr>
          <w:rFonts w:hint="eastAsia"/>
        </w:rPr>
        <w:t>年）</w:t>
      </w:r>
    </w:p>
    <w:p w:rsidR="00096A60" w:rsidRDefault="00096A60" w:rsidP="009962F7"/>
    <w:p w:rsidR="00096A60" w:rsidRDefault="00096A60" w:rsidP="009962F7"/>
    <w:p w:rsidR="00096A60" w:rsidRDefault="00096A60" w:rsidP="009962F7"/>
    <w:p w:rsidR="00096A60" w:rsidRDefault="00096A60" w:rsidP="009962F7"/>
    <w:p w:rsidR="00096A60" w:rsidRPr="00E2220F" w:rsidRDefault="00096A60" w:rsidP="00096A60">
      <w:pPr>
        <w:jc w:val="center"/>
        <w:rPr>
          <w:rFonts w:ascii="ＭＳ ゴシック" w:eastAsia="ＭＳ ゴシック" w:hAnsi="ＭＳ ゴシック"/>
          <w:sz w:val="22"/>
        </w:rPr>
      </w:pPr>
      <w:r w:rsidRPr="00E2220F">
        <w:rPr>
          <w:rFonts w:ascii="ＭＳ ゴシック" w:eastAsia="ＭＳ ゴシック" w:hAnsi="ＭＳ ゴシック" w:hint="eastAsia"/>
          <w:sz w:val="22"/>
        </w:rPr>
        <w:lastRenderedPageBreak/>
        <w:t>男女別自殺率</w:t>
      </w:r>
      <w:r w:rsidR="00E94EEB" w:rsidRPr="00E2220F">
        <w:rPr>
          <w:rFonts w:ascii="ＭＳ ゴシック" w:eastAsia="ＭＳ ゴシック" w:hAnsi="ＭＳ ゴシック" w:hint="eastAsia"/>
          <w:sz w:val="22"/>
        </w:rPr>
        <w:t>（10万人あたり）</w:t>
      </w:r>
      <w:r w:rsidRPr="00E2220F">
        <w:rPr>
          <w:rFonts w:ascii="ＭＳ ゴシック" w:eastAsia="ＭＳ ゴシック" w:hAnsi="ＭＳ ゴシック" w:hint="eastAsia"/>
          <w:sz w:val="22"/>
        </w:rPr>
        <w:t>の国際比較</w:t>
      </w:r>
    </w:p>
    <w:p w:rsidR="00096A60" w:rsidRDefault="00E2220F" w:rsidP="00E94EEB">
      <w:pPr>
        <w:ind w:leftChars="-675" w:left="-1418"/>
        <w:jc w:val="center"/>
      </w:pPr>
      <w:r w:rsidRPr="00E2220F">
        <w:rPr>
          <w:noProof/>
        </w:rPr>
        <w:drawing>
          <wp:inline distT="0" distB="0" distL="0" distR="0">
            <wp:extent cx="7332148" cy="3771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7828" cy="3774822"/>
                    </a:xfrm>
                    <a:prstGeom prst="rect">
                      <a:avLst/>
                    </a:prstGeom>
                    <a:noFill/>
                    <a:ln>
                      <a:noFill/>
                    </a:ln>
                  </pic:spPr>
                </pic:pic>
              </a:graphicData>
            </a:graphic>
          </wp:inline>
        </w:drawing>
      </w:r>
    </w:p>
    <w:p w:rsidR="00096A60" w:rsidRDefault="00096A60" w:rsidP="00096A60">
      <w:pPr>
        <w:ind w:firstLineChars="400" w:firstLine="840"/>
      </w:pPr>
      <w:r>
        <w:rPr>
          <w:rFonts w:hint="eastAsia"/>
        </w:rPr>
        <w:t>データ出所）</w:t>
      </w:r>
      <w:r>
        <w:rPr>
          <w:rFonts w:hint="eastAsia"/>
        </w:rPr>
        <w:t xml:space="preserve">WHO, </w:t>
      </w:r>
      <w:r w:rsidR="00E94EEB" w:rsidRPr="00E94EEB">
        <w:t>Suicide rates, age-standardized</w:t>
      </w:r>
      <w:r>
        <w:rPr>
          <w:rFonts w:hint="eastAsia"/>
        </w:rPr>
        <w:t>, 20</w:t>
      </w:r>
      <w:r w:rsidR="00E94EEB">
        <w:rPr>
          <w:rFonts w:hint="eastAsia"/>
        </w:rPr>
        <w:t>15</w:t>
      </w:r>
      <w:r>
        <w:rPr>
          <w:rFonts w:hint="eastAsia"/>
        </w:rPr>
        <w:t>.</w:t>
      </w:r>
    </w:p>
    <w:p w:rsidR="00096A60" w:rsidRDefault="00E2220F" w:rsidP="00E2220F">
      <w:pPr>
        <w:ind w:leftChars="-405" w:left="-850"/>
        <w:jc w:val="center"/>
      </w:pPr>
      <w:r>
        <w:rPr>
          <w:noProof/>
        </w:rPr>
        <w:drawing>
          <wp:inline distT="0" distB="0" distL="0" distR="0" wp14:anchorId="65385A72" wp14:editId="74EDB298">
            <wp:extent cx="6753225" cy="3600450"/>
            <wp:effectExtent l="0" t="0" r="0" b="0"/>
            <wp:docPr id="7" name="グラフ 7">
              <a:extLst xmlns:a="http://schemas.openxmlformats.org/drawingml/2006/main">
                <a:ext uri="{FF2B5EF4-FFF2-40B4-BE49-F238E27FC236}">
                  <a16:creationId xmlns:a16="http://schemas.microsoft.com/office/drawing/2014/main" id="{2D8A468A-6D5A-4E5A-8DC3-722AB50DD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6A60" w:rsidRPr="00096A60" w:rsidRDefault="00096A60" w:rsidP="009962F7">
      <w:r>
        <w:rPr>
          <w:rFonts w:hint="eastAsia"/>
        </w:rPr>
        <w:t>データ出所）</w:t>
      </w:r>
      <w:r w:rsidRPr="00096A60">
        <w:rPr>
          <w:rFonts w:hint="eastAsia"/>
        </w:rPr>
        <w:t>厚生労働省「人口動態統計」</w:t>
      </w:r>
      <w:r>
        <w:rPr>
          <w:rFonts w:hint="eastAsia"/>
        </w:rPr>
        <w:t>。</w:t>
      </w:r>
    </w:p>
    <w:sectPr w:rsidR="00096A60" w:rsidRPr="00096A60">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C2" w:rsidRDefault="00265EC2">
      <w:r>
        <w:separator/>
      </w:r>
    </w:p>
  </w:endnote>
  <w:endnote w:type="continuationSeparator" w:id="0">
    <w:p w:rsidR="00265EC2" w:rsidRDefault="0026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2A" w:rsidRDefault="009A0B2A" w:rsidP="001506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0B2A" w:rsidRDefault="009A0B2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2A" w:rsidRDefault="009A0B2A" w:rsidP="001506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220F">
      <w:rPr>
        <w:rStyle w:val="a4"/>
        <w:noProof/>
      </w:rPr>
      <w:t>6</w:t>
    </w:r>
    <w:r>
      <w:rPr>
        <w:rStyle w:val="a4"/>
      </w:rPr>
      <w:fldChar w:fldCharType="end"/>
    </w:r>
  </w:p>
  <w:p w:rsidR="009A0B2A" w:rsidRDefault="009A0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C2" w:rsidRDefault="00265EC2">
      <w:r>
        <w:separator/>
      </w:r>
    </w:p>
  </w:footnote>
  <w:footnote w:type="continuationSeparator" w:id="0">
    <w:p w:rsidR="00265EC2" w:rsidRDefault="00265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2F7"/>
    <w:rsid w:val="00000C4E"/>
    <w:rsid w:val="00001401"/>
    <w:rsid w:val="000014FE"/>
    <w:rsid w:val="000026EF"/>
    <w:rsid w:val="00002CDD"/>
    <w:rsid w:val="00004D7A"/>
    <w:rsid w:val="00006427"/>
    <w:rsid w:val="00006529"/>
    <w:rsid w:val="00006E0A"/>
    <w:rsid w:val="00007483"/>
    <w:rsid w:val="00007C47"/>
    <w:rsid w:val="0001161C"/>
    <w:rsid w:val="000129FB"/>
    <w:rsid w:val="00013CD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99"/>
    <w:rsid w:val="00043A58"/>
    <w:rsid w:val="00043FA6"/>
    <w:rsid w:val="00044A3A"/>
    <w:rsid w:val="00045C94"/>
    <w:rsid w:val="000460C8"/>
    <w:rsid w:val="000462DE"/>
    <w:rsid w:val="0004659E"/>
    <w:rsid w:val="0004680C"/>
    <w:rsid w:val="000500EB"/>
    <w:rsid w:val="0005016F"/>
    <w:rsid w:val="00050D94"/>
    <w:rsid w:val="00051DAD"/>
    <w:rsid w:val="00051FF7"/>
    <w:rsid w:val="00052294"/>
    <w:rsid w:val="00052E0D"/>
    <w:rsid w:val="00053F04"/>
    <w:rsid w:val="00054210"/>
    <w:rsid w:val="00054619"/>
    <w:rsid w:val="0005509D"/>
    <w:rsid w:val="00055653"/>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382E"/>
    <w:rsid w:val="000748B4"/>
    <w:rsid w:val="00074D48"/>
    <w:rsid w:val="000757B5"/>
    <w:rsid w:val="000816B6"/>
    <w:rsid w:val="000818ED"/>
    <w:rsid w:val="0008254B"/>
    <w:rsid w:val="00084B70"/>
    <w:rsid w:val="0008646D"/>
    <w:rsid w:val="000864CC"/>
    <w:rsid w:val="00087501"/>
    <w:rsid w:val="00087744"/>
    <w:rsid w:val="00090EC2"/>
    <w:rsid w:val="00091CB9"/>
    <w:rsid w:val="00093D45"/>
    <w:rsid w:val="00093F8C"/>
    <w:rsid w:val="00094D28"/>
    <w:rsid w:val="00095525"/>
    <w:rsid w:val="00095628"/>
    <w:rsid w:val="00096A60"/>
    <w:rsid w:val="000A0084"/>
    <w:rsid w:val="000A133E"/>
    <w:rsid w:val="000A304E"/>
    <w:rsid w:val="000A453B"/>
    <w:rsid w:val="000A4A4F"/>
    <w:rsid w:val="000A4D90"/>
    <w:rsid w:val="000A54D0"/>
    <w:rsid w:val="000A5F43"/>
    <w:rsid w:val="000A65B0"/>
    <w:rsid w:val="000A73DB"/>
    <w:rsid w:val="000B17AE"/>
    <w:rsid w:val="000B19E3"/>
    <w:rsid w:val="000B29B2"/>
    <w:rsid w:val="000B3E25"/>
    <w:rsid w:val="000B61F2"/>
    <w:rsid w:val="000B6F20"/>
    <w:rsid w:val="000C10A4"/>
    <w:rsid w:val="000C14F7"/>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FF0"/>
    <w:rsid w:val="000D308D"/>
    <w:rsid w:val="000D3131"/>
    <w:rsid w:val="000D453E"/>
    <w:rsid w:val="000D5A81"/>
    <w:rsid w:val="000D6B74"/>
    <w:rsid w:val="000D6C40"/>
    <w:rsid w:val="000D6FFF"/>
    <w:rsid w:val="000D7D82"/>
    <w:rsid w:val="000E0160"/>
    <w:rsid w:val="000E108F"/>
    <w:rsid w:val="000E337B"/>
    <w:rsid w:val="000E3717"/>
    <w:rsid w:val="000E423E"/>
    <w:rsid w:val="000E485D"/>
    <w:rsid w:val="000E5C02"/>
    <w:rsid w:val="000E6A04"/>
    <w:rsid w:val="000E71E8"/>
    <w:rsid w:val="000E7217"/>
    <w:rsid w:val="000F05C9"/>
    <w:rsid w:val="000F222A"/>
    <w:rsid w:val="000F270A"/>
    <w:rsid w:val="000F2C55"/>
    <w:rsid w:val="000F3761"/>
    <w:rsid w:val="000F4EB4"/>
    <w:rsid w:val="000F4FAB"/>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6F6"/>
    <w:rsid w:val="00150971"/>
    <w:rsid w:val="0015139A"/>
    <w:rsid w:val="00153553"/>
    <w:rsid w:val="001536BC"/>
    <w:rsid w:val="00153FF6"/>
    <w:rsid w:val="0015632C"/>
    <w:rsid w:val="00156A77"/>
    <w:rsid w:val="00157153"/>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5FAD"/>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AA"/>
    <w:rsid w:val="001D7959"/>
    <w:rsid w:val="001E0A12"/>
    <w:rsid w:val="001E0A64"/>
    <w:rsid w:val="001E0CCB"/>
    <w:rsid w:val="001E25B9"/>
    <w:rsid w:val="001E35D2"/>
    <w:rsid w:val="001E456C"/>
    <w:rsid w:val="001E5D47"/>
    <w:rsid w:val="001E63BD"/>
    <w:rsid w:val="001E6944"/>
    <w:rsid w:val="001F695F"/>
    <w:rsid w:val="001F725D"/>
    <w:rsid w:val="002001C9"/>
    <w:rsid w:val="0020066B"/>
    <w:rsid w:val="00201244"/>
    <w:rsid w:val="002016DC"/>
    <w:rsid w:val="002026DB"/>
    <w:rsid w:val="0020418C"/>
    <w:rsid w:val="002047B1"/>
    <w:rsid w:val="00205A68"/>
    <w:rsid w:val="00206034"/>
    <w:rsid w:val="00206074"/>
    <w:rsid w:val="002102B8"/>
    <w:rsid w:val="002105CC"/>
    <w:rsid w:val="002121D8"/>
    <w:rsid w:val="00212C91"/>
    <w:rsid w:val="002132BB"/>
    <w:rsid w:val="0021613C"/>
    <w:rsid w:val="0021676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31965"/>
    <w:rsid w:val="0023234F"/>
    <w:rsid w:val="002326DD"/>
    <w:rsid w:val="002336D2"/>
    <w:rsid w:val="00234E15"/>
    <w:rsid w:val="0023641A"/>
    <w:rsid w:val="002368DF"/>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E08"/>
    <w:rsid w:val="0026117B"/>
    <w:rsid w:val="0026118F"/>
    <w:rsid w:val="00261482"/>
    <w:rsid w:val="002635D0"/>
    <w:rsid w:val="002639EF"/>
    <w:rsid w:val="00263D46"/>
    <w:rsid w:val="00264745"/>
    <w:rsid w:val="00264B35"/>
    <w:rsid w:val="00265EC2"/>
    <w:rsid w:val="0026641E"/>
    <w:rsid w:val="002674B5"/>
    <w:rsid w:val="0026778D"/>
    <w:rsid w:val="00267F0C"/>
    <w:rsid w:val="00270CD9"/>
    <w:rsid w:val="00272985"/>
    <w:rsid w:val="00272C55"/>
    <w:rsid w:val="0027390F"/>
    <w:rsid w:val="00274595"/>
    <w:rsid w:val="00276B36"/>
    <w:rsid w:val="00276E6D"/>
    <w:rsid w:val="00277436"/>
    <w:rsid w:val="002804DD"/>
    <w:rsid w:val="0028112C"/>
    <w:rsid w:val="00281F11"/>
    <w:rsid w:val="00282B69"/>
    <w:rsid w:val="0028303E"/>
    <w:rsid w:val="00283E05"/>
    <w:rsid w:val="002841B6"/>
    <w:rsid w:val="002841DC"/>
    <w:rsid w:val="002851B2"/>
    <w:rsid w:val="00285976"/>
    <w:rsid w:val="00285C1E"/>
    <w:rsid w:val="00290039"/>
    <w:rsid w:val="0029055B"/>
    <w:rsid w:val="00290FA0"/>
    <w:rsid w:val="00291C98"/>
    <w:rsid w:val="00292F92"/>
    <w:rsid w:val="0029320B"/>
    <w:rsid w:val="00293499"/>
    <w:rsid w:val="00293760"/>
    <w:rsid w:val="00293BAB"/>
    <w:rsid w:val="00294CFE"/>
    <w:rsid w:val="002A137B"/>
    <w:rsid w:val="002A2AE7"/>
    <w:rsid w:val="002A2DBA"/>
    <w:rsid w:val="002A3C08"/>
    <w:rsid w:val="002A4946"/>
    <w:rsid w:val="002A4C4C"/>
    <w:rsid w:val="002A52A7"/>
    <w:rsid w:val="002A607B"/>
    <w:rsid w:val="002A6411"/>
    <w:rsid w:val="002A645A"/>
    <w:rsid w:val="002B05A6"/>
    <w:rsid w:val="002B0B7C"/>
    <w:rsid w:val="002B13A9"/>
    <w:rsid w:val="002B1799"/>
    <w:rsid w:val="002B2C8E"/>
    <w:rsid w:val="002B3C9D"/>
    <w:rsid w:val="002B40CC"/>
    <w:rsid w:val="002B4BE3"/>
    <w:rsid w:val="002B5997"/>
    <w:rsid w:val="002B5D16"/>
    <w:rsid w:val="002B727E"/>
    <w:rsid w:val="002C0FDB"/>
    <w:rsid w:val="002C15B3"/>
    <w:rsid w:val="002C35D6"/>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6DF"/>
    <w:rsid w:val="002D2949"/>
    <w:rsid w:val="002D35F8"/>
    <w:rsid w:val="002D3E96"/>
    <w:rsid w:val="002D655D"/>
    <w:rsid w:val="002D6E14"/>
    <w:rsid w:val="002D770A"/>
    <w:rsid w:val="002D7E65"/>
    <w:rsid w:val="002E082C"/>
    <w:rsid w:val="002E1D4A"/>
    <w:rsid w:val="002E21A5"/>
    <w:rsid w:val="002E22E8"/>
    <w:rsid w:val="002E27BA"/>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25D"/>
    <w:rsid w:val="002F6A83"/>
    <w:rsid w:val="002F6BB8"/>
    <w:rsid w:val="002F789C"/>
    <w:rsid w:val="003013E8"/>
    <w:rsid w:val="00303D3C"/>
    <w:rsid w:val="0030455B"/>
    <w:rsid w:val="00304FF5"/>
    <w:rsid w:val="00305117"/>
    <w:rsid w:val="003051B2"/>
    <w:rsid w:val="003125C8"/>
    <w:rsid w:val="00313035"/>
    <w:rsid w:val="003143AF"/>
    <w:rsid w:val="00314C8C"/>
    <w:rsid w:val="003171FD"/>
    <w:rsid w:val="00317D52"/>
    <w:rsid w:val="00320D51"/>
    <w:rsid w:val="00321B18"/>
    <w:rsid w:val="00321FA4"/>
    <w:rsid w:val="003231A1"/>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34D6"/>
    <w:rsid w:val="00353B9A"/>
    <w:rsid w:val="00354B6D"/>
    <w:rsid w:val="00356C1B"/>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521F"/>
    <w:rsid w:val="0039617A"/>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17A4"/>
    <w:rsid w:val="003C194D"/>
    <w:rsid w:val="003C387F"/>
    <w:rsid w:val="003C3F61"/>
    <w:rsid w:val="003C4109"/>
    <w:rsid w:val="003C4548"/>
    <w:rsid w:val="003C74D3"/>
    <w:rsid w:val="003D026D"/>
    <w:rsid w:val="003D099C"/>
    <w:rsid w:val="003D1839"/>
    <w:rsid w:val="003D2057"/>
    <w:rsid w:val="003D21CC"/>
    <w:rsid w:val="003D2409"/>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D5B"/>
    <w:rsid w:val="003F1521"/>
    <w:rsid w:val="003F41E0"/>
    <w:rsid w:val="003F464B"/>
    <w:rsid w:val="003F4D3C"/>
    <w:rsid w:val="003F4FF2"/>
    <w:rsid w:val="00400D4A"/>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888"/>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7CC"/>
    <w:rsid w:val="00440E6F"/>
    <w:rsid w:val="004413FD"/>
    <w:rsid w:val="00441E3A"/>
    <w:rsid w:val="0044234F"/>
    <w:rsid w:val="004428C7"/>
    <w:rsid w:val="004430BF"/>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23"/>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1A5E"/>
    <w:rsid w:val="004821C5"/>
    <w:rsid w:val="00482399"/>
    <w:rsid w:val="00483AC3"/>
    <w:rsid w:val="00484877"/>
    <w:rsid w:val="0048531D"/>
    <w:rsid w:val="00485D2B"/>
    <w:rsid w:val="00486F74"/>
    <w:rsid w:val="004875A9"/>
    <w:rsid w:val="00491DA9"/>
    <w:rsid w:val="00492843"/>
    <w:rsid w:val="00492A7D"/>
    <w:rsid w:val="00493A98"/>
    <w:rsid w:val="00494373"/>
    <w:rsid w:val="00494793"/>
    <w:rsid w:val="00494DE6"/>
    <w:rsid w:val="00495825"/>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1023"/>
    <w:rsid w:val="004B4682"/>
    <w:rsid w:val="004B4815"/>
    <w:rsid w:val="004B51D8"/>
    <w:rsid w:val="004B591D"/>
    <w:rsid w:val="004B59EA"/>
    <w:rsid w:val="004B6670"/>
    <w:rsid w:val="004B739D"/>
    <w:rsid w:val="004B7858"/>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0F56"/>
    <w:rsid w:val="004E1481"/>
    <w:rsid w:val="004E19A5"/>
    <w:rsid w:val="004E1DF0"/>
    <w:rsid w:val="004E242A"/>
    <w:rsid w:val="004E54AE"/>
    <w:rsid w:val="004E602D"/>
    <w:rsid w:val="004E61FF"/>
    <w:rsid w:val="004E7238"/>
    <w:rsid w:val="004E761D"/>
    <w:rsid w:val="004E7A96"/>
    <w:rsid w:val="004F1979"/>
    <w:rsid w:val="004F24B3"/>
    <w:rsid w:val="004F31B8"/>
    <w:rsid w:val="004F5A98"/>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62F3"/>
    <w:rsid w:val="005370FD"/>
    <w:rsid w:val="00537502"/>
    <w:rsid w:val="00537E9D"/>
    <w:rsid w:val="005403B1"/>
    <w:rsid w:val="0054082E"/>
    <w:rsid w:val="005409C9"/>
    <w:rsid w:val="00540A26"/>
    <w:rsid w:val="005412DA"/>
    <w:rsid w:val="00541924"/>
    <w:rsid w:val="00541BC8"/>
    <w:rsid w:val="00542495"/>
    <w:rsid w:val="00543327"/>
    <w:rsid w:val="00544996"/>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D7F"/>
    <w:rsid w:val="00597E4C"/>
    <w:rsid w:val="005A0437"/>
    <w:rsid w:val="005A158A"/>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0408"/>
    <w:rsid w:val="005C3C4D"/>
    <w:rsid w:val="005C431C"/>
    <w:rsid w:val="005C58D6"/>
    <w:rsid w:val="005C6B6B"/>
    <w:rsid w:val="005C787F"/>
    <w:rsid w:val="005D1212"/>
    <w:rsid w:val="005D1EDC"/>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4A83"/>
    <w:rsid w:val="005F5DEC"/>
    <w:rsid w:val="00600289"/>
    <w:rsid w:val="00600855"/>
    <w:rsid w:val="0060132F"/>
    <w:rsid w:val="0060158F"/>
    <w:rsid w:val="00601CD1"/>
    <w:rsid w:val="00602346"/>
    <w:rsid w:val="00602E7F"/>
    <w:rsid w:val="00603752"/>
    <w:rsid w:val="00603CD5"/>
    <w:rsid w:val="00606303"/>
    <w:rsid w:val="00606605"/>
    <w:rsid w:val="0060703B"/>
    <w:rsid w:val="006070F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40881"/>
    <w:rsid w:val="006423D3"/>
    <w:rsid w:val="00642D5E"/>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91F"/>
    <w:rsid w:val="0068789C"/>
    <w:rsid w:val="00690323"/>
    <w:rsid w:val="0069091E"/>
    <w:rsid w:val="00690D12"/>
    <w:rsid w:val="006913D4"/>
    <w:rsid w:val="0069232A"/>
    <w:rsid w:val="0069304A"/>
    <w:rsid w:val="0069485D"/>
    <w:rsid w:val="00694B6E"/>
    <w:rsid w:val="00694D3B"/>
    <w:rsid w:val="006951F5"/>
    <w:rsid w:val="006959EF"/>
    <w:rsid w:val="006966F8"/>
    <w:rsid w:val="00696A02"/>
    <w:rsid w:val="006A0778"/>
    <w:rsid w:val="006A0B48"/>
    <w:rsid w:val="006A32CB"/>
    <w:rsid w:val="006A43B0"/>
    <w:rsid w:val="006A4660"/>
    <w:rsid w:val="006A4881"/>
    <w:rsid w:val="006A4AF2"/>
    <w:rsid w:val="006A539C"/>
    <w:rsid w:val="006A67D5"/>
    <w:rsid w:val="006A6E52"/>
    <w:rsid w:val="006A72DB"/>
    <w:rsid w:val="006A77E2"/>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00E"/>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F80"/>
    <w:rsid w:val="007017DC"/>
    <w:rsid w:val="0070194D"/>
    <w:rsid w:val="007024B7"/>
    <w:rsid w:val="0070253E"/>
    <w:rsid w:val="00703DF6"/>
    <w:rsid w:val="0070436F"/>
    <w:rsid w:val="00704C3A"/>
    <w:rsid w:val="00705668"/>
    <w:rsid w:val="00706467"/>
    <w:rsid w:val="0071076B"/>
    <w:rsid w:val="00712856"/>
    <w:rsid w:val="00712C35"/>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E18"/>
    <w:rsid w:val="00727FBC"/>
    <w:rsid w:val="00730249"/>
    <w:rsid w:val="0073478A"/>
    <w:rsid w:val="00736E32"/>
    <w:rsid w:val="00740826"/>
    <w:rsid w:val="0074093D"/>
    <w:rsid w:val="00740CF3"/>
    <w:rsid w:val="00740F9B"/>
    <w:rsid w:val="00742C6A"/>
    <w:rsid w:val="007447EF"/>
    <w:rsid w:val="007455E1"/>
    <w:rsid w:val="007478D7"/>
    <w:rsid w:val="00750221"/>
    <w:rsid w:val="007528BB"/>
    <w:rsid w:val="00756683"/>
    <w:rsid w:val="007569BD"/>
    <w:rsid w:val="00757085"/>
    <w:rsid w:val="007602F7"/>
    <w:rsid w:val="007604AF"/>
    <w:rsid w:val="007605B5"/>
    <w:rsid w:val="007609DE"/>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44D8"/>
    <w:rsid w:val="00786D8B"/>
    <w:rsid w:val="0078739D"/>
    <w:rsid w:val="00787806"/>
    <w:rsid w:val="007917D7"/>
    <w:rsid w:val="007928E7"/>
    <w:rsid w:val="00794281"/>
    <w:rsid w:val="00795C76"/>
    <w:rsid w:val="007966FB"/>
    <w:rsid w:val="00796AC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B0171"/>
    <w:rsid w:val="007B05F9"/>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692"/>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DF2"/>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6BC"/>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528A"/>
    <w:rsid w:val="00896114"/>
    <w:rsid w:val="00896FFF"/>
    <w:rsid w:val="008A01EC"/>
    <w:rsid w:val="008A0488"/>
    <w:rsid w:val="008A0B8A"/>
    <w:rsid w:val="008A138B"/>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42F9"/>
    <w:rsid w:val="008B59DA"/>
    <w:rsid w:val="008B5AD3"/>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D0446"/>
    <w:rsid w:val="008D05CB"/>
    <w:rsid w:val="008D0706"/>
    <w:rsid w:val="008D2B84"/>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6C1B"/>
    <w:rsid w:val="0094712A"/>
    <w:rsid w:val="00947C3F"/>
    <w:rsid w:val="00947FBA"/>
    <w:rsid w:val="009532E6"/>
    <w:rsid w:val="00955128"/>
    <w:rsid w:val="0095698E"/>
    <w:rsid w:val="00956F19"/>
    <w:rsid w:val="00956FDC"/>
    <w:rsid w:val="00957EE1"/>
    <w:rsid w:val="00963527"/>
    <w:rsid w:val="00963939"/>
    <w:rsid w:val="00963B9F"/>
    <w:rsid w:val="0096542E"/>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606D"/>
    <w:rsid w:val="00987013"/>
    <w:rsid w:val="0098751C"/>
    <w:rsid w:val="009876A9"/>
    <w:rsid w:val="00991B00"/>
    <w:rsid w:val="00994FB9"/>
    <w:rsid w:val="00995730"/>
    <w:rsid w:val="009962F7"/>
    <w:rsid w:val="009A0896"/>
    <w:rsid w:val="009A089A"/>
    <w:rsid w:val="009A09E4"/>
    <w:rsid w:val="009A0B2A"/>
    <w:rsid w:val="009A328F"/>
    <w:rsid w:val="009A3993"/>
    <w:rsid w:val="009A4705"/>
    <w:rsid w:val="009A47A8"/>
    <w:rsid w:val="009A7329"/>
    <w:rsid w:val="009B00BB"/>
    <w:rsid w:val="009B2ABF"/>
    <w:rsid w:val="009B467D"/>
    <w:rsid w:val="009B47CE"/>
    <w:rsid w:val="009B4AF0"/>
    <w:rsid w:val="009B4AFF"/>
    <w:rsid w:val="009B4B2A"/>
    <w:rsid w:val="009B4FA3"/>
    <w:rsid w:val="009B5BAC"/>
    <w:rsid w:val="009B65BD"/>
    <w:rsid w:val="009C0B4E"/>
    <w:rsid w:val="009C0F00"/>
    <w:rsid w:val="009C14A9"/>
    <w:rsid w:val="009C204E"/>
    <w:rsid w:val="009C2E82"/>
    <w:rsid w:val="009C4DFD"/>
    <w:rsid w:val="009C5F17"/>
    <w:rsid w:val="009C797E"/>
    <w:rsid w:val="009D0479"/>
    <w:rsid w:val="009D0BBF"/>
    <w:rsid w:val="009D1AA4"/>
    <w:rsid w:val="009D29BF"/>
    <w:rsid w:val="009D2F40"/>
    <w:rsid w:val="009D3827"/>
    <w:rsid w:val="009D4850"/>
    <w:rsid w:val="009D65D6"/>
    <w:rsid w:val="009D6792"/>
    <w:rsid w:val="009E0C66"/>
    <w:rsid w:val="009E168A"/>
    <w:rsid w:val="009E2580"/>
    <w:rsid w:val="009E30F5"/>
    <w:rsid w:val="009E3651"/>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111B"/>
    <w:rsid w:val="00A01C8B"/>
    <w:rsid w:val="00A02107"/>
    <w:rsid w:val="00A021D5"/>
    <w:rsid w:val="00A02B41"/>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4D3"/>
    <w:rsid w:val="00A417AD"/>
    <w:rsid w:val="00A41A0D"/>
    <w:rsid w:val="00A435B9"/>
    <w:rsid w:val="00A43735"/>
    <w:rsid w:val="00A44526"/>
    <w:rsid w:val="00A44C3B"/>
    <w:rsid w:val="00A44CA6"/>
    <w:rsid w:val="00A44FAC"/>
    <w:rsid w:val="00A46674"/>
    <w:rsid w:val="00A4689F"/>
    <w:rsid w:val="00A53216"/>
    <w:rsid w:val="00A53D27"/>
    <w:rsid w:val="00A545F8"/>
    <w:rsid w:val="00A546FB"/>
    <w:rsid w:val="00A54C7B"/>
    <w:rsid w:val="00A5567E"/>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6A98"/>
    <w:rsid w:val="00A874A4"/>
    <w:rsid w:val="00A877C5"/>
    <w:rsid w:val="00A90817"/>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687"/>
    <w:rsid w:val="00AC0352"/>
    <w:rsid w:val="00AC04C0"/>
    <w:rsid w:val="00AC126E"/>
    <w:rsid w:val="00AC1B8A"/>
    <w:rsid w:val="00AC355B"/>
    <w:rsid w:val="00AC4447"/>
    <w:rsid w:val="00AC46DB"/>
    <w:rsid w:val="00AC49E2"/>
    <w:rsid w:val="00AC524F"/>
    <w:rsid w:val="00AC562C"/>
    <w:rsid w:val="00AC60BF"/>
    <w:rsid w:val="00AC6112"/>
    <w:rsid w:val="00AC6751"/>
    <w:rsid w:val="00AC6D05"/>
    <w:rsid w:val="00AD0F96"/>
    <w:rsid w:val="00AD1086"/>
    <w:rsid w:val="00AD1403"/>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77E"/>
    <w:rsid w:val="00AF2C21"/>
    <w:rsid w:val="00AF4520"/>
    <w:rsid w:val="00AF5931"/>
    <w:rsid w:val="00AF6EA3"/>
    <w:rsid w:val="00AF7201"/>
    <w:rsid w:val="00B01AAF"/>
    <w:rsid w:val="00B02535"/>
    <w:rsid w:val="00B0290C"/>
    <w:rsid w:val="00B03576"/>
    <w:rsid w:val="00B03C6F"/>
    <w:rsid w:val="00B04EE9"/>
    <w:rsid w:val="00B05491"/>
    <w:rsid w:val="00B055E8"/>
    <w:rsid w:val="00B064FD"/>
    <w:rsid w:val="00B06900"/>
    <w:rsid w:val="00B07340"/>
    <w:rsid w:val="00B076AA"/>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37091"/>
    <w:rsid w:val="00B405BA"/>
    <w:rsid w:val="00B4156C"/>
    <w:rsid w:val="00B4216B"/>
    <w:rsid w:val="00B42E12"/>
    <w:rsid w:val="00B43173"/>
    <w:rsid w:val="00B44D20"/>
    <w:rsid w:val="00B47D96"/>
    <w:rsid w:val="00B5021F"/>
    <w:rsid w:val="00B50742"/>
    <w:rsid w:val="00B51CF9"/>
    <w:rsid w:val="00B5231F"/>
    <w:rsid w:val="00B555BC"/>
    <w:rsid w:val="00B55E14"/>
    <w:rsid w:val="00B5608F"/>
    <w:rsid w:val="00B561B2"/>
    <w:rsid w:val="00B5638D"/>
    <w:rsid w:val="00B564ED"/>
    <w:rsid w:val="00B56BD2"/>
    <w:rsid w:val="00B56EB4"/>
    <w:rsid w:val="00B60149"/>
    <w:rsid w:val="00B61228"/>
    <w:rsid w:val="00B62BAB"/>
    <w:rsid w:val="00B642B3"/>
    <w:rsid w:val="00B647E8"/>
    <w:rsid w:val="00B65AB6"/>
    <w:rsid w:val="00B66EAB"/>
    <w:rsid w:val="00B67AF4"/>
    <w:rsid w:val="00B67D19"/>
    <w:rsid w:val="00B67ED1"/>
    <w:rsid w:val="00B67F70"/>
    <w:rsid w:val="00B70637"/>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5B7"/>
    <w:rsid w:val="00B8182C"/>
    <w:rsid w:val="00B81991"/>
    <w:rsid w:val="00B81D88"/>
    <w:rsid w:val="00B82258"/>
    <w:rsid w:val="00B82744"/>
    <w:rsid w:val="00B8291E"/>
    <w:rsid w:val="00B83141"/>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F3F"/>
    <w:rsid w:val="00BA4A38"/>
    <w:rsid w:val="00BA68E7"/>
    <w:rsid w:val="00BA749D"/>
    <w:rsid w:val="00BB050A"/>
    <w:rsid w:val="00BB089A"/>
    <w:rsid w:val="00BB0912"/>
    <w:rsid w:val="00BB305C"/>
    <w:rsid w:val="00BB4F7B"/>
    <w:rsid w:val="00BB5A0E"/>
    <w:rsid w:val="00BB5F67"/>
    <w:rsid w:val="00BB5F89"/>
    <w:rsid w:val="00BC05AB"/>
    <w:rsid w:val="00BC19C1"/>
    <w:rsid w:val="00BC2F94"/>
    <w:rsid w:val="00BC363F"/>
    <w:rsid w:val="00BC3A12"/>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932"/>
    <w:rsid w:val="00BF241E"/>
    <w:rsid w:val="00BF2C6B"/>
    <w:rsid w:val="00BF3223"/>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2325"/>
    <w:rsid w:val="00C2697F"/>
    <w:rsid w:val="00C27BA3"/>
    <w:rsid w:val="00C309FB"/>
    <w:rsid w:val="00C30BB1"/>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65C6"/>
    <w:rsid w:val="00C67865"/>
    <w:rsid w:val="00C7206F"/>
    <w:rsid w:val="00C720D6"/>
    <w:rsid w:val="00C72AA9"/>
    <w:rsid w:val="00C73D9B"/>
    <w:rsid w:val="00C7461E"/>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440A"/>
    <w:rsid w:val="00CC4510"/>
    <w:rsid w:val="00CC5294"/>
    <w:rsid w:val="00CC6E81"/>
    <w:rsid w:val="00CC703D"/>
    <w:rsid w:val="00CC7878"/>
    <w:rsid w:val="00CD0BC7"/>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00"/>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6C6E"/>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D04EB"/>
    <w:rsid w:val="00DD0DC7"/>
    <w:rsid w:val="00DD3709"/>
    <w:rsid w:val="00DD3FB8"/>
    <w:rsid w:val="00DD4243"/>
    <w:rsid w:val="00DD4871"/>
    <w:rsid w:val="00DD5E0F"/>
    <w:rsid w:val="00DD6053"/>
    <w:rsid w:val="00DD619A"/>
    <w:rsid w:val="00DD6A4E"/>
    <w:rsid w:val="00DD6A7E"/>
    <w:rsid w:val="00DD790B"/>
    <w:rsid w:val="00DD7E23"/>
    <w:rsid w:val="00DE1436"/>
    <w:rsid w:val="00DE189C"/>
    <w:rsid w:val="00DE297F"/>
    <w:rsid w:val="00DE3C09"/>
    <w:rsid w:val="00DE40DA"/>
    <w:rsid w:val="00DE4DC5"/>
    <w:rsid w:val="00DE556B"/>
    <w:rsid w:val="00DE5A14"/>
    <w:rsid w:val="00DE6471"/>
    <w:rsid w:val="00DE68EE"/>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608C"/>
    <w:rsid w:val="00E173DE"/>
    <w:rsid w:val="00E17A12"/>
    <w:rsid w:val="00E17FA5"/>
    <w:rsid w:val="00E203F8"/>
    <w:rsid w:val="00E209E7"/>
    <w:rsid w:val="00E21AFF"/>
    <w:rsid w:val="00E21B5B"/>
    <w:rsid w:val="00E21DD4"/>
    <w:rsid w:val="00E2220F"/>
    <w:rsid w:val="00E241BA"/>
    <w:rsid w:val="00E249A9"/>
    <w:rsid w:val="00E249EA"/>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2557"/>
    <w:rsid w:val="00E65716"/>
    <w:rsid w:val="00E65E0C"/>
    <w:rsid w:val="00E66DBA"/>
    <w:rsid w:val="00E67617"/>
    <w:rsid w:val="00E70400"/>
    <w:rsid w:val="00E704BF"/>
    <w:rsid w:val="00E71041"/>
    <w:rsid w:val="00E7314C"/>
    <w:rsid w:val="00E74B85"/>
    <w:rsid w:val="00E752E8"/>
    <w:rsid w:val="00E7688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04E3"/>
    <w:rsid w:val="00E91BA1"/>
    <w:rsid w:val="00E92396"/>
    <w:rsid w:val="00E92B64"/>
    <w:rsid w:val="00E92E3C"/>
    <w:rsid w:val="00E93415"/>
    <w:rsid w:val="00E94839"/>
    <w:rsid w:val="00E94EEB"/>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552E"/>
    <w:rsid w:val="00ED5A34"/>
    <w:rsid w:val="00ED65F5"/>
    <w:rsid w:val="00ED6A70"/>
    <w:rsid w:val="00EE009D"/>
    <w:rsid w:val="00EE0A44"/>
    <w:rsid w:val="00EE4680"/>
    <w:rsid w:val="00EE51EF"/>
    <w:rsid w:val="00EE65AD"/>
    <w:rsid w:val="00EF0D1D"/>
    <w:rsid w:val="00EF331F"/>
    <w:rsid w:val="00EF3921"/>
    <w:rsid w:val="00EF4692"/>
    <w:rsid w:val="00EF4BAD"/>
    <w:rsid w:val="00EF648C"/>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3AEB"/>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424C"/>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45DE"/>
    <w:rsid w:val="00F65C83"/>
    <w:rsid w:val="00F65E0F"/>
    <w:rsid w:val="00F66F70"/>
    <w:rsid w:val="00F70C19"/>
    <w:rsid w:val="00F70D1A"/>
    <w:rsid w:val="00F72B42"/>
    <w:rsid w:val="00F730CE"/>
    <w:rsid w:val="00F738DF"/>
    <w:rsid w:val="00F751D4"/>
    <w:rsid w:val="00F75F32"/>
    <w:rsid w:val="00F80434"/>
    <w:rsid w:val="00F81E1E"/>
    <w:rsid w:val="00F8232B"/>
    <w:rsid w:val="00F8404C"/>
    <w:rsid w:val="00F84FF5"/>
    <w:rsid w:val="00F85905"/>
    <w:rsid w:val="00F85DAF"/>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BD09A2"/>
  <w15:docId w15:val="{6699A1FF-4DAA-4A8E-9B76-06C3A0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962F7"/>
    <w:pPr>
      <w:widowControl w:val="0"/>
      <w:jc w:val="both"/>
    </w:pPr>
    <w:rPr>
      <w:kern w:val="2"/>
      <w:sz w:val="21"/>
      <w:szCs w:val="24"/>
    </w:rPr>
  </w:style>
  <w:style w:type="paragraph" w:styleId="1">
    <w:name w:val="heading 1"/>
    <w:basedOn w:val="a"/>
    <w:qFormat/>
    <w:rsid w:val="009962F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6A60"/>
    <w:pPr>
      <w:tabs>
        <w:tab w:val="center" w:pos="4252"/>
        <w:tab w:val="right" w:pos="8504"/>
      </w:tabs>
      <w:snapToGrid w:val="0"/>
    </w:pPr>
  </w:style>
  <w:style w:type="character" w:styleId="a4">
    <w:name w:val="page number"/>
    <w:basedOn w:val="a0"/>
    <w:rsid w:val="00096A60"/>
  </w:style>
  <w:style w:type="character" w:styleId="a5">
    <w:name w:val="Emphasis"/>
    <w:qFormat/>
    <w:rsid w:val="00AD1403"/>
    <w:rPr>
      <w:b/>
      <w:bCs/>
      <w:i w:val="0"/>
      <w:iCs w:val="0"/>
    </w:rPr>
  </w:style>
  <w:style w:type="paragraph" w:styleId="a6">
    <w:name w:val="header"/>
    <w:basedOn w:val="a"/>
    <w:link w:val="a7"/>
    <w:rsid w:val="00B37091"/>
    <w:pPr>
      <w:tabs>
        <w:tab w:val="center" w:pos="4252"/>
        <w:tab w:val="right" w:pos="8504"/>
      </w:tabs>
      <w:snapToGrid w:val="0"/>
    </w:pPr>
  </w:style>
  <w:style w:type="character" w:customStyle="1" w:styleId="a7">
    <w:name w:val="ヘッダー (文字)"/>
    <w:link w:val="a6"/>
    <w:rsid w:val="00B370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09035">
      <w:bodyDiv w:val="1"/>
      <w:marLeft w:val="0"/>
      <w:marRight w:val="0"/>
      <w:marTop w:val="0"/>
      <w:marBottom w:val="0"/>
      <w:divBdr>
        <w:top w:val="none" w:sz="0" w:space="0" w:color="auto"/>
        <w:left w:val="none" w:sz="0" w:space="0" w:color="auto"/>
        <w:bottom w:val="none" w:sz="0" w:space="0" w:color="auto"/>
        <w:right w:val="none" w:sz="0" w:space="0" w:color="auto"/>
      </w:divBdr>
      <w:divsChild>
        <w:div w:id="3139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mimura\Documents\2017\&#31038;&#20250;&#23398;&#27010;&#35542;&#8545;\&#33258;&#27578;&#29575;&#12398;&#25512;&#31227;&#65288;&#21402;&#29983;&#21172;&#20685;&#30465;&#12300;&#20154;&#21475;&#21205;&#24907;&#32113;&#35336;&#29305;&#27530;&#22577;&#21578;&#12301;&#652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altLang="en-US" sz="1100">
                <a:solidFill>
                  <a:sysClr val="windowText" lastClr="000000"/>
                </a:solidFill>
                <a:latin typeface="ＭＳ ゴシック" panose="020B0609070205080204" pitchFamily="49" charset="-128"/>
                <a:ea typeface="ＭＳ ゴシック" panose="020B0609070205080204" pitchFamily="49" charset="-128"/>
              </a:rPr>
              <a:t>日本の自殺率（</a:t>
            </a:r>
            <a:r>
              <a:rPr lang="en-US" altLang="ja-JP" sz="1100">
                <a:solidFill>
                  <a:sysClr val="windowText" lastClr="000000"/>
                </a:solidFill>
                <a:latin typeface="ＭＳ ゴシック" panose="020B0609070205080204" pitchFamily="49" charset="-128"/>
                <a:ea typeface="ＭＳ ゴシック" panose="020B0609070205080204" pitchFamily="49" charset="-128"/>
              </a:rPr>
              <a:t>10</a:t>
            </a:r>
            <a:r>
              <a:rPr lang="ja-JP" altLang="en-US" sz="1100">
                <a:solidFill>
                  <a:sysClr val="windowText" lastClr="000000"/>
                </a:solidFill>
                <a:latin typeface="ＭＳ ゴシック" panose="020B0609070205080204" pitchFamily="49" charset="-128"/>
                <a:ea typeface="ＭＳ ゴシック" panose="020B0609070205080204" pitchFamily="49" charset="-128"/>
              </a:rPr>
              <a:t>万人あたり）の推移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lineChart>
        <c:grouping val="standard"/>
        <c:varyColors val="0"/>
        <c:ser>
          <c:idx val="0"/>
          <c:order val="0"/>
          <c:spPr>
            <a:ln w="28575" cap="rnd">
              <a:solidFill>
                <a:schemeClr val="tx1"/>
              </a:solidFill>
              <a:round/>
            </a:ln>
            <a:effectLst/>
          </c:spPr>
          <c:marker>
            <c:symbol val="none"/>
          </c:marker>
          <c:cat>
            <c:numRef>
              <c:f>Sheet1!$A$1:$A$117</c:f>
              <c:numCache>
                <c:formatCode>General</c:formatCode>
                <c:ptCount val="117"/>
                <c:pt idx="0">
                  <c:v>1899</c:v>
                </c:pt>
                <c:pt idx="1">
                  <c:v>1900</c:v>
                </c:pt>
                <c:pt idx="2">
                  <c:v>1901</c:v>
                </c:pt>
                <c:pt idx="3">
                  <c:v>1902</c:v>
                </c:pt>
                <c:pt idx="4">
                  <c:v>1903</c:v>
                </c:pt>
                <c:pt idx="5">
                  <c:v>1904</c:v>
                </c:pt>
                <c:pt idx="6">
                  <c:v>1905</c:v>
                </c:pt>
                <c:pt idx="7">
                  <c:v>1906</c:v>
                </c:pt>
                <c:pt idx="8">
                  <c:v>1907</c:v>
                </c:pt>
                <c:pt idx="9">
                  <c:v>1908</c:v>
                </c:pt>
                <c:pt idx="10">
                  <c:v>1909</c:v>
                </c:pt>
                <c:pt idx="11">
                  <c:v>1910</c:v>
                </c:pt>
                <c:pt idx="12">
                  <c:v>1911</c:v>
                </c:pt>
                <c:pt idx="13">
                  <c:v>1912</c:v>
                </c:pt>
                <c:pt idx="14">
                  <c:v>1913</c:v>
                </c:pt>
                <c:pt idx="15">
                  <c:v>1914</c:v>
                </c:pt>
                <c:pt idx="16">
                  <c:v>1915</c:v>
                </c:pt>
                <c:pt idx="17">
                  <c:v>1916</c:v>
                </c:pt>
                <c:pt idx="18">
                  <c:v>1917</c:v>
                </c:pt>
                <c:pt idx="19">
                  <c:v>1918</c:v>
                </c:pt>
                <c:pt idx="20">
                  <c:v>1919</c:v>
                </c:pt>
                <c:pt idx="21">
                  <c:v>1920</c:v>
                </c:pt>
                <c:pt idx="22">
                  <c:v>1921</c:v>
                </c:pt>
                <c:pt idx="23">
                  <c:v>1922</c:v>
                </c:pt>
                <c:pt idx="24">
                  <c:v>1923</c:v>
                </c:pt>
                <c:pt idx="25">
                  <c:v>1924</c:v>
                </c:pt>
                <c:pt idx="26">
                  <c:v>1925</c:v>
                </c:pt>
                <c:pt idx="27">
                  <c:v>1926</c:v>
                </c:pt>
                <c:pt idx="28">
                  <c:v>1927</c:v>
                </c:pt>
                <c:pt idx="29">
                  <c:v>1928</c:v>
                </c:pt>
                <c:pt idx="30">
                  <c:v>1929</c:v>
                </c:pt>
                <c:pt idx="31">
                  <c:v>1930</c:v>
                </c:pt>
                <c:pt idx="32">
                  <c:v>1931</c:v>
                </c:pt>
                <c:pt idx="33">
                  <c:v>1932</c:v>
                </c:pt>
                <c:pt idx="34">
                  <c:v>1933</c:v>
                </c:pt>
                <c:pt idx="35">
                  <c:v>1934</c:v>
                </c:pt>
                <c:pt idx="36">
                  <c:v>1935</c:v>
                </c:pt>
                <c:pt idx="37">
                  <c:v>1936</c:v>
                </c:pt>
                <c:pt idx="38">
                  <c:v>1937</c:v>
                </c:pt>
                <c:pt idx="39">
                  <c:v>1938</c:v>
                </c:pt>
                <c:pt idx="40">
                  <c:v>1939</c:v>
                </c:pt>
                <c:pt idx="41">
                  <c:v>1940</c:v>
                </c:pt>
                <c:pt idx="42">
                  <c:v>1941</c:v>
                </c:pt>
                <c:pt idx="43">
                  <c:v>1942</c:v>
                </c:pt>
                <c:pt idx="44">
                  <c:v>1943</c:v>
                </c:pt>
                <c:pt idx="45">
                  <c:v>1944</c:v>
                </c:pt>
                <c:pt idx="46">
                  <c:v>1945</c:v>
                </c:pt>
                <c:pt idx="47">
                  <c:v>1946</c:v>
                </c:pt>
                <c:pt idx="48">
                  <c:v>1947</c:v>
                </c:pt>
                <c:pt idx="49">
                  <c:v>1948</c:v>
                </c:pt>
                <c:pt idx="50">
                  <c:v>1949</c:v>
                </c:pt>
                <c:pt idx="51">
                  <c:v>1950</c:v>
                </c:pt>
                <c:pt idx="52">
                  <c:v>1951</c:v>
                </c:pt>
                <c:pt idx="53">
                  <c:v>1952</c:v>
                </c:pt>
                <c:pt idx="54">
                  <c:v>1953</c:v>
                </c:pt>
                <c:pt idx="55">
                  <c:v>1954</c:v>
                </c:pt>
                <c:pt idx="56">
                  <c:v>1955</c:v>
                </c:pt>
                <c:pt idx="57">
                  <c:v>1956</c:v>
                </c:pt>
                <c:pt idx="58">
                  <c:v>1957</c:v>
                </c:pt>
                <c:pt idx="59">
                  <c:v>1958</c:v>
                </c:pt>
                <c:pt idx="60">
                  <c:v>1959</c:v>
                </c:pt>
                <c:pt idx="61">
                  <c:v>1960</c:v>
                </c:pt>
                <c:pt idx="62">
                  <c:v>1961</c:v>
                </c:pt>
                <c:pt idx="63">
                  <c:v>1962</c:v>
                </c:pt>
                <c:pt idx="64">
                  <c:v>1963</c:v>
                </c:pt>
                <c:pt idx="65">
                  <c:v>1964</c:v>
                </c:pt>
                <c:pt idx="66">
                  <c:v>1965</c:v>
                </c:pt>
                <c:pt idx="67">
                  <c:v>1966</c:v>
                </c:pt>
                <c:pt idx="68">
                  <c:v>1967</c:v>
                </c:pt>
                <c:pt idx="69">
                  <c:v>1968</c:v>
                </c:pt>
                <c:pt idx="70">
                  <c:v>1969</c:v>
                </c:pt>
                <c:pt idx="71">
                  <c:v>1970</c:v>
                </c:pt>
                <c:pt idx="72">
                  <c:v>1971</c:v>
                </c:pt>
                <c:pt idx="73">
                  <c:v>1972</c:v>
                </c:pt>
                <c:pt idx="74">
                  <c:v>1973</c:v>
                </c:pt>
                <c:pt idx="75">
                  <c:v>1974</c:v>
                </c:pt>
                <c:pt idx="76">
                  <c:v>1975</c:v>
                </c:pt>
                <c:pt idx="77">
                  <c:v>1976</c:v>
                </c:pt>
                <c:pt idx="78">
                  <c:v>1977</c:v>
                </c:pt>
                <c:pt idx="79">
                  <c:v>1978</c:v>
                </c:pt>
                <c:pt idx="80">
                  <c:v>1979</c:v>
                </c:pt>
                <c:pt idx="81">
                  <c:v>1980</c:v>
                </c:pt>
                <c:pt idx="82">
                  <c:v>1981</c:v>
                </c:pt>
                <c:pt idx="83">
                  <c:v>1982</c:v>
                </c:pt>
                <c:pt idx="84">
                  <c:v>1983</c:v>
                </c:pt>
                <c:pt idx="85">
                  <c:v>1984</c:v>
                </c:pt>
                <c:pt idx="86">
                  <c:v>1985</c:v>
                </c:pt>
                <c:pt idx="87">
                  <c:v>1986</c:v>
                </c:pt>
                <c:pt idx="88">
                  <c:v>1987</c:v>
                </c:pt>
                <c:pt idx="89">
                  <c:v>1988</c:v>
                </c:pt>
                <c:pt idx="90">
                  <c:v>1989</c:v>
                </c:pt>
                <c:pt idx="91">
                  <c:v>1990</c:v>
                </c:pt>
                <c:pt idx="92">
                  <c:v>1991</c:v>
                </c:pt>
                <c:pt idx="93">
                  <c:v>1992</c:v>
                </c:pt>
                <c:pt idx="94">
                  <c:v>1993</c:v>
                </c:pt>
                <c:pt idx="95">
                  <c:v>1994</c:v>
                </c:pt>
                <c:pt idx="96">
                  <c:v>1995</c:v>
                </c:pt>
                <c:pt idx="97">
                  <c:v>1996</c:v>
                </c:pt>
                <c:pt idx="98">
                  <c:v>1997</c:v>
                </c:pt>
                <c:pt idx="99">
                  <c:v>1998</c:v>
                </c:pt>
                <c:pt idx="100">
                  <c:v>1999</c:v>
                </c:pt>
                <c:pt idx="101">
                  <c:v>2000</c:v>
                </c:pt>
                <c:pt idx="102">
                  <c:v>2001</c:v>
                </c:pt>
                <c:pt idx="103">
                  <c:v>2002</c:v>
                </c:pt>
                <c:pt idx="104">
                  <c:v>2003</c:v>
                </c:pt>
                <c:pt idx="105">
                  <c:v>2004</c:v>
                </c:pt>
                <c:pt idx="106">
                  <c:v>2005</c:v>
                </c:pt>
                <c:pt idx="107">
                  <c:v>2006</c:v>
                </c:pt>
                <c:pt idx="108">
                  <c:v>2007</c:v>
                </c:pt>
                <c:pt idx="109">
                  <c:v>2008</c:v>
                </c:pt>
                <c:pt idx="110">
                  <c:v>2009</c:v>
                </c:pt>
                <c:pt idx="111">
                  <c:v>2010</c:v>
                </c:pt>
                <c:pt idx="112">
                  <c:v>2011</c:v>
                </c:pt>
                <c:pt idx="113">
                  <c:v>2012</c:v>
                </c:pt>
                <c:pt idx="114">
                  <c:v>2013</c:v>
                </c:pt>
                <c:pt idx="115">
                  <c:v>2014</c:v>
                </c:pt>
                <c:pt idx="116">
                  <c:v>2015</c:v>
                </c:pt>
              </c:numCache>
            </c:numRef>
          </c:cat>
          <c:val>
            <c:numRef>
              <c:f>Sheet1!$B$1:$B$117</c:f>
              <c:numCache>
                <c:formatCode>0.0_ </c:formatCode>
                <c:ptCount val="117"/>
                <c:pt idx="0">
                  <c:v>13.7</c:v>
                </c:pt>
                <c:pt idx="1">
                  <c:v>13.4</c:v>
                </c:pt>
                <c:pt idx="2">
                  <c:v>17.7</c:v>
                </c:pt>
                <c:pt idx="3">
                  <c:v>17.899999999999999</c:v>
                </c:pt>
                <c:pt idx="4">
                  <c:v>19.399999999999999</c:v>
                </c:pt>
                <c:pt idx="5">
                  <c:v>19.399999999999999</c:v>
                </c:pt>
                <c:pt idx="6">
                  <c:v>17.399999999999999</c:v>
                </c:pt>
                <c:pt idx="7">
                  <c:v>16.3</c:v>
                </c:pt>
                <c:pt idx="8">
                  <c:v>16.899999999999999</c:v>
                </c:pt>
                <c:pt idx="9">
                  <c:v>17.399999999999999</c:v>
                </c:pt>
                <c:pt idx="10">
                  <c:v>18.8</c:v>
                </c:pt>
                <c:pt idx="11">
                  <c:v>19.100000000000001</c:v>
                </c:pt>
                <c:pt idx="12">
                  <c:v>18.8</c:v>
                </c:pt>
                <c:pt idx="13">
                  <c:v>18.7</c:v>
                </c:pt>
                <c:pt idx="14">
                  <c:v>20.2</c:v>
                </c:pt>
                <c:pt idx="15">
                  <c:v>20.9</c:v>
                </c:pt>
                <c:pt idx="16">
                  <c:v>19.2</c:v>
                </c:pt>
                <c:pt idx="17">
                  <c:v>17.899999999999999</c:v>
                </c:pt>
                <c:pt idx="18">
                  <c:v>17.100000000000001</c:v>
                </c:pt>
                <c:pt idx="19">
                  <c:v>18.5</c:v>
                </c:pt>
                <c:pt idx="20">
                  <c:v>18</c:v>
                </c:pt>
                <c:pt idx="21">
                  <c:v>19</c:v>
                </c:pt>
                <c:pt idx="22">
                  <c:v>20</c:v>
                </c:pt>
                <c:pt idx="23">
                  <c:v>20.100000000000001</c:v>
                </c:pt>
                <c:pt idx="24">
                  <c:v>19.8</c:v>
                </c:pt>
                <c:pt idx="25">
                  <c:v>19.100000000000001</c:v>
                </c:pt>
                <c:pt idx="26">
                  <c:v>20.5</c:v>
                </c:pt>
                <c:pt idx="27">
                  <c:v>20.6</c:v>
                </c:pt>
                <c:pt idx="28">
                  <c:v>20.8</c:v>
                </c:pt>
                <c:pt idx="29">
                  <c:v>20.8</c:v>
                </c:pt>
                <c:pt idx="30">
                  <c:v>20.100000000000001</c:v>
                </c:pt>
                <c:pt idx="31">
                  <c:v>21.6</c:v>
                </c:pt>
                <c:pt idx="32">
                  <c:v>21.9</c:v>
                </c:pt>
                <c:pt idx="33">
                  <c:v>22.2</c:v>
                </c:pt>
                <c:pt idx="34">
                  <c:v>22</c:v>
                </c:pt>
                <c:pt idx="35">
                  <c:v>21.3</c:v>
                </c:pt>
                <c:pt idx="36">
                  <c:v>20.5</c:v>
                </c:pt>
                <c:pt idx="37">
                  <c:v>22</c:v>
                </c:pt>
                <c:pt idx="38">
                  <c:v>20.2</c:v>
                </c:pt>
                <c:pt idx="39">
                  <c:v>17.2</c:v>
                </c:pt>
                <c:pt idx="40">
                  <c:v>15.1</c:v>
                </c:pt>
                <c:pt idx="41">
                  <c:v>13.7</c:v>
                </c:pt>
                <c:pt idx="42">
                  <c:v>13.6</c:v>
                </c:pt>
                <c:pt idx="43">
                  <c:v>13</c:v>
                </c:pt>
                <c:pt idx="44">
                  <c:v>12.1</c:v>
                </c:pt>
                <c:pt idx="48">
                  <c:v>15.7</c:v>
                </c:pt>
                <c:pt idx="49">
                  <c:v>15.9</c:v>
                </c:pt>
                <c:pt idx="50">
                  <c:v>17.399999999999999</c:v>
                </c:pt>
                <c:pt idx="51">
                  <c:v>19.600000000000001</c:v>
                </c:pt>
                <c:pt idx="52">
                  <c:v>18.2</c:v>
                </c:pt>
                <c:pt idx="53" formatCode="General">
                  <c:v>18.399999999999999</c:v>
                </c:pt>
                <c:pt idx="54" formatCode="General">
                  <c:v>20.399999999999999</c:v>
                </c:pt>
                <c:pt idx="55" formatCode="General">
                  <c:v>23.4</c:v>
                </c:pt>
                <c:pt idx="56" formatCode="General">
                  <c:v>25.2</c:v>
                </c:pt>
                <c:pt idx="57" formatCode="General">
                  <c:v>24.5</c:v>
                </c:pt>
                <c:pt idx="58" formatCode="General">
                  <c:v>24.3</c:v>
                </c:pt>
                <c:pt idx="59" formatCode="General">
                  <c:v>25.7</c:v>
                </c:pt>
                <c:pt idx="60" formatCode="General">
                  <c:v>22.7</c:v>
                </c:pt>
                <c:pt idx="61" formatCode="General">
                  <c:v>21.6</c:v>
                </c:pt>
                <c:pt idx="62" formatCode="General">
                  <c:v>19.600000000000001</c:v>
                </c:pt>
                <c:pt idx="63" formatCode="General">
                  <c:v>17.600000000000001</c:v>
                </c:pt>
                <c:pt idx="64" formatCode="General">
                  <c:v>16.100000000000001</c:v>
                </c:pt>
                <c:pt idx="65" formatCode="General">
                  <c:v>15.1</c:v>
                </c:pt>
                <c:pt idx="66" formatCode="General">
                  <c:v>14.7</c:v>
                </c:pt>
                <c:pt idx="67" formatCode="General">
                  <c:v>15.2</c:v>
                </c:pt>
                <c:pt idx="68" formatCode="General">
                  <c:v>14.2</c:v>
                </c:pt>
                <c:pt idx="69" formatCode="General">
                  <c:v>14.5</c:v>
                </c:pt>
                <c:pt idx="70" formatCode="General">
                  <c:v>14.5</c:v>
                </c:pt>
                <c:pt idx="71" formatCode="General">
                  <c:v>15.3</c:v>
                </c:pt>
                <c:pt idx="72" formatCode="General">
                  <c:v>15.6</c:v>
                </c:pt>
                <c:pt idx="73" formatCode="General">
                  <c:v>17</c:v>
                </c:pt>
                <c:pt idx="74" formatCode="General">
                  <c:v>17.399999999999999</c:v>
                </c:pt>
                <c:pt idx="75" formatCode="General">
                  <c:v>17.5</c:v>
                </c:pt>
                <c:pt idx="76" formatCode="General">
                  <c:v>18</c:v>
                </c:pt>
                <c:pt idx="77" formatCode="General">
                  <c:v>17.600000000000001</c:v>
                </c:pt>
                <c:pt idx="78" formatCode="General">
                  <c:v>17.899999999999999</c:v>
                </c:pt>
                <c:pt idx="79" formatCode="General">
                  <c:v>17.600000000000001</c:v>
                </c:pt>
                <c:pt idx="80" formatCode="General">
                  <c:v>18</c:v>
                </c:pt>
                <c:pt idx="81" formatCode="General">
                  <c:v>17.7</c:v>
                </c:pt>
                <c:pt idx="82" formatCode="General">
                  <c:v>17.100000000000001</c:v>
                </c:pt>
                <c:pt idx="83" formatCode="General">
                  <c:v>17.5</c:v>
                </c:pt>
                <c:pt idx="84" formatCode="General">
                  <c:v>21</c:v>
                </c:pt>
                <c:pt idx="85" formatCode="General">
                  <c:v>20.399999999999999</c:v>
                </c:pt>
                <c:pt idx="86" formatCode="General">
                  <c:v>19.399999999999999</c:v>
                </c:pt>
                <c:pt idx="87" formatCode="General">
                  <c:v>21.2</c:v>
                </c:pt>
                <c:pt idx="88" formatCode="General">
                  <c:v>19.600000000000001</c:v>
                </c:pt>
                <c:pt idx="89" formatCode="General">
                  <c:v>18.7</c:v>
                </c:pt>
                <c:pt idx="90" formatCode="General">
                  <c:v>17.3</c:v>
                </c:pt>
                <c:pt idx="91" formatCode="General">
                  <c:v>16.399999999999999</c:v>
                </c:pt>
                <c:pt idx="92" formatCode="General">
                  <c:v>16.100000000000001</c:v>
                </c:pt>
                <c:pt idx="93" formatCode="General">
                  <c:v>16.899999999999999</c:v>
                </c:pt>
                <c:pt idx="94" formatCode="General">
                  <c:v>16.600000000000001</c:v>
                </c:pt>
                <c:pt idx="95" formatCode="General">
                  <c:v>16.899999999999999</c:v>
                </c:pt>
                <c:pt idx="96" formatCode="General">
                  <c:v>17.2</c:v>
                </c:pt>
                <c:pt idx="97" formatCode="General">
                  <c:v>17.8</c:v>
                </c:pt>
                <c:pt idx="98" formatCode="General">
                  <c:v>18.8</c:v>
                </c:pt>
                <c:pt idx="99" formatCode="General">
                  <c:v>25.4</c:v>
                </c:pt>
                <c:pt idx="100" formatCode="General">
                  <c:v>25</c:v>
                </c:pt>
                <c:pt idx="101" formatCode="General">
                  <c:v>24.1</c:v>
                </c:pt>
                <c:pt idx="102" formatCode="General">
                  <c:v>23.3</c:v>
                </c:pt>
                <c:pt idx="103" formatCode="General">
                  <c:v>23.8</c:v>
                </c:pt>
                <c:pt idx="104" formatCode="General">
                  <c:v>25.5</c:v>
                </c:pt>
                <c:pt idx="105" formatCode="General">
                  <c:v>24</c:v>
                </c:pt>
                <c:pt idx="106" formatCode="General">
                  <c:v>24.2</c:v>
                </c:pt>
                <c:pt idx="107" formatCode="General">
                  <c:v>23.7</c:v>
                </c:pt>
                <c:pt idx="108" formatCode="General">
                  <c:v>24.4</c:v>
                </c:pt>
                <c:pt idx="109" formatCode="General">
                  <c:v>24</c:v>
                </c:pt>
                <c:pt idx="110" formatCode="General">
                  <c:v>24.4</c:v>
                </c:pt>
                <c:pt idx="111" formatCode="General">
                  <c:v>23.4</c:v>
                </c:pt>
                <c:pt idx="112" formatCode="General">
                  <c:v>22.9</c:v>
                </c:pt>
                <c:pt idx="113" formatCode="General">
                  <c:v>21</c:v>
                </c:pt>
                <c:pt idx="114" formatCode="General">
                  <c:v>20.7</c:v>
                </c:pt>
                <c:pt idx="115" formatCode="General">
                  <c:v>19.5</c:v>
                </c:pt>
                <c:pt idx="116" formatCode="General">
                  <c:v>18.5</c:v>
                </c:pt>
              </c:numCache>
            </c:numRef>
          </c:val>
          <c:smooth val="0"/>
          <c:extLst>
            <c:ext xmlns:c16="http://schemas.microsoft.com/office/drawing/2014/chart" uri="{C3380CC4-5D6E-409C-BE32-E72D297353CC}">
              <c16:uniqueId val="{00000000-0618-4DD7-9275-D40AE0CEA768}"/>
            </c:ext>
          </c:extLst>
        </c:ser>
        <c:dLbls>
          <c:showLegendKey val="0"/>
          <c:showVal val="0"/>
          <c:showCatName val="0"/>
          <c:showSerName val="0"/>
          <c:showPercent val="0"/>
          <c:showBubbleSize val="0"/>
        </c:dLbls>
        <c:smooth val="0"/>
        <c:axId val="451176272"/>
        <c:axId val="451176928"/>
      </c:lineChart>
      <c:catAx>
        <c:axId val="45117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1176928"/>
        <c:crosses val="autoZero"/>
        <c:auto val="1"/>
        <c:lblAlgn val="ctr"/>
        <c:lblOffset val="100"/>
        <c:noMultiLvlLbl val="0"/>
      </c:catAx>
      <c:valAx>
        <c:axId val="451176928"/>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1176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6</Pages>
  <Words>800</Words>
  <Characters>4564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2010</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11</cp:revision>
  <cp:lastPrinted>2010-10-18T09:53:00Z</cp:lastPrinted>
  <dcterms:created xsi:type="dcterms:W3CDTF">2017-10-04T08:15:00Z</dcterms:created>
  <dcterms:modified xsi:type="dcterms:W3CDTF">2019-10-03T10:51:00Z</dcterms:modified>
</cp:coreProperties>
</file>